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2FF2F" w14:textId="26DEB11E" w:rsidR="006066EB" w:rsidRDefault="006066EB" w:rsidP="004A77BA">
      <w:pPr>
        <w:rPr>
          <w:b/>
          <w:bCs/>
          <w:sz w:val="24"/>
          <w:szCs w:val="24"/>
        </w:rPr>
      </w:pPr>
      <w:r>
        <w:rPr>
          <w:b/>
          <w:bCs/>
          <w:sz w:val="24"/>
          <w:szCs w:val="24"/>
        </w:rPr>
        <w:t xml:space="preserve">ATTACHMENT </w:t>
      </w:r>
      <w:r w:rsidRPr="006066EB">
        <w:rPr>
          <w:b/>
          <w:bCs/>
          <w:sz w:val="24"/>
          <w:szCs w:val="24"/>
          <w:highlight w:val="yellow"/>
        </w:rPr>
        <w:t>X</w:t>
      </w:r>
    </w:p>
    <w:p w14:paraId="3D347192" w14:textId="166B218E" w:rsidR="00C4473B" w:rsidRPr="0082216C" w:rsidRDefault="00C4473B" w:rsidP="004A77BA">
      <w:pPr>
        <w:rPr>
          <w:b/>
          <w:bCs/>
          <w:sz w:val="24"/>
          <w:szCs w:val="24"/>
        </w:rPr>
      </w:pPr>
      <w:r w:rsidRPr="0082216C">
        <w:rPr>
          <w:b/>
          <w:bCs/>
          <w:sz w:val="24"/>
          <w:szCs w:val="24"/>
        </w:rPr>
        <w:t>RESOURCE INNOVATIONS</w:t>
      </w:r>
    </w:p>
    <w:p w14:paraId="1FF5C5DB" w14:textId="77777777" w:rsidR="00C4473B" w:rsidRPr="0082216C" w:rsidRDefault="00C4473B" w:rsidP="004A77BA">
      <w:pPr>
        <w:spacing w:after="200"/>
        <w:rPr>
          <w:b/>
          <w:bCs/>
          <w:sz w:val="24"/>
          <w:szCs w:val="24"/>
        </w:rPr>
      </w:pPr>
      <w:r w:rsidRPr="0082216C">
        <w:rPr>
          <w:b/>
          <w:bCs/>
          <w:sz w:val="24"/>
          <w:szCs w:val="24"/>
        </w:rPr>
        <w:t xml:space="preserve"> SAAS TERMS OF SERVICE</w:t>
      </w:r>
    </w:p>
    <w:p w14:paraId="6B887585" w14:textId="46652AC8" w:rsidR="00C4473B" w:rsidRDefault="00C4473B" w:rsidP="0082216C">
      <w:pPr>
        <w:spacing w:after="200"/>
        <w:jc w:val="left"/>
      </w:pPr>
      <w:r>
        <w:t xml:space="preserve">The </w:t>
      </w:r>
      <w:r w:rsidR="004965AF">
        <w:t>SaaS Terms</w:t>
      </w:r>
      <w:r>
        <w:t xml:space="preserve"> of Service </w:t>
      </w:r>
      <w:r w:rsidR="00960ADE">
        <w:t xml:space="preserve">and attached Schedules </w:t>
      </w:r>
      <w:r>
        <w:t>(“</w:t>
      </w:r>
      <w:r w:rsidR="004965AF" w:rsidRPr="350BAC3B">
        <w:rPr>
          <w:b/>
          <w:bCs/>
        </w:rPr>
        <w:t>SaaS Terms</w:t>
      </w:r>
      <w:r>
        <w:t xml:space="preserve">”) </w:t>
      </w:r>
      <w:bookmarkStart w:id="0" w:name="_Hlk90387930"/>
      <w:r w:rsidR="00960ADE">
        <w:t xml:space="preserve">govern </w:t>
      </w:r>
      <w:r>
        <w:t>[</w:t>
      </w:r>
      <w:r w:rsidRPr="350BAC3B">
        <w:rPr>
          <w:highlight w:val="yellow"/>
        </w:rPr>
        <w:t>CLIENT NAME</w:t>
      </w:r>
      <w:r>
        <w:t xml:space="preserve">]’s </w:t>
      </w:r>
      <w:r w:rsidRPr="350BAC3B">
        <w:rPr>
          <w:rStyle w:val="DeltaViewInsertion"/>
          <w:color w:val="auto"/>
          <w:u w:val="none"/>
        </w:rPr>
        <w:t>(“</w:t>
      </w:r>
      <w:r w:rsidRPr="350BAC3B">
        <w:rPr>
          <w:rStyle w:val="DeltaViewInsertion"/>
          <w:b/>
          <w:bCs/>
          <w:color w:val="auto"/>
          <w:u w:val="none"/>
        </w:rPr>
        <w:t>Customer</w:t>
      </w:r>
      <w:r w:rsidRPr="350BAC3B">
        <w:rPr>
          <w:rStyle w:val="DeltaViewInsertion"/>
          <w:color w:val="auto"/>
          <w:u w:val="none"/>
        </w:rPr>
        <w:t xml:space="preserve">”) </w:t>
      </w:r>
      <w:bookmarkEnd w:id="0"/>
      <w:r w:rsidRPr="350BAC3B">
        <w:rPr>
          <w:rStyle w:val="DeltaViewInsertion"/>
          <w:color w:val="auto"/>
          <w:u w:val="none"/>
        </w:rPr>
        <w:t xml:space="preserve">use of </w:t>
      </w:r>
      <w:r w:rsidR="00235D16" w:rsidRPr="350BAC3B">
        <w:rPr>
          <w:rStyle w:val="DeltaViewInsertion"/>
          <w:color w:val="auto"/>
          <w:u w:val="none"/>
        </w:rPr>
        <w:t>Resource Innovations</w:t>
      </w:r>
      <w:r w:rsidR="2FED6BDA" w:rsidRPr="350BAC3B">
        <w:rPr>
          <w:rStyle w:val="DeltaViewInsertion"/>
          <w:color w:val="auto"/>
          <w:u w:val="none"/>
        </w:rPr>
        <w:t xml:space="preserve"> Inc’s (“Resource Innovation</w:t>
      </w:r>
      <w:r w:rsidR="4FF89E86" w:rsidRPr="350BAC3B">
        <w:rPr>
          <w:rStyle w:val="DeltaViewInsertion"/>
          <w:color w:val="auto"/>
          <w:u w:val="none"/>
        </w:rPr>
        <w:t>s</w:t>
      </w:r>
      <w:r w:rsidR="2FED6BDA" w:rsidRPr="350BAC3B">
        <w:rPr>
          <w:rStyle w:val="DeltaViewInsertion"/>
          <w:color w:val="auto"/>
          <w:u w:val="none"/>
        </w:rPr>
        <w:t>”)</w:t>
      </w:r>
      <w:r w:rsidRPr="350BAC3B">
        <w:rPr>
          <w:rStyle w:val="DeltaViewInsertion"/>
          <w:color w:val="auto"/>
          <w:u w:val="none"/>
        </w:rPr>
        <w:t xml:space="preserve"> proprietary </w:t>
      </w:r>
      <w:r w:rsidR="0082216C" w:rsidRPr="350BAC3B">
        <w:rPr>
          <w:rStyle w:val="DeltaViewInsertion"/>
          <w:color w:val="auto"/>
          <w:u w:val="none"/>
        </w:rPr>
        <w:t>cloud-based</w:t>
      </w:r>
      <w:r w:rsidRPr="350BAC3B">
        <w:rPr>
          <w:rStyle w:val="DeltaViewInsertion"/>
          <w:color w:val="auto"/>
          <w:u w:val="none"/>
        </w:rPr>
        <w:t xml:space="preserve"> software-as-a-</w:t>
      </w:r>
      <w:r>
        <w:t>service (“</w:t>
      </w:r>
      <w:r w:rsidRPr="350BAC3B">
        <w:rPr>
          <w:b/>
          <w:bCs/>
        </w:rPr>
        <w:t>SaaS Services</w:t>
      </w:r>
      <w:r>
        <w:t xml:space="preserve">” as otherwise further defined below). </w:t>
      </w:r>
    </w:p>
    <w:p w14:paraId="43C66831" w14:textId="43A3BC11" w:rsidR="00960ADE" w:rsidRPr="00960ADE" w:rsidRDefault="00960ADE" w:rsidP="00960ADE">
      <w:pPr>
        <w:spacing w:after="200"/>
        <w:jc w:val="left"/>
      </w:pPr>
      <w:bookmarkStart w:id="1" w:name="_Hlk90395059"/>
      <w:bookmarkStart w:id="2" w:name="_Hlk90390085"/>
      <w:r w:rsidRPr="00960ADE">
        <w:t>Customer acknowledges that by accessing and using the SaaS Services, and/or by permitting Customer’s users and other participants to use and access the SaaS Services, Customer agrees that it has read, understood, and agree</w:t>
      </w:r>
      <w:r w:rsidR="0058272C">
        <w:t>s</w:t>
      </w:r>
      <w:r w:rsidRPr="00960ADE">
        <w:t xml:space="preserve"> to be bound by these </w:t>
      </w:r>
      <w:r w:rsidR="0058272C">
        <w:t xml:space="preserve">SaaS </w:t>
      </w:r>
      <w:r w:rsidRPr="00960ADE">
        <w:t xml:space="preserve">Terms, and that Customer has the authority to bind its company hereunder. These </w:t>
      </w:r>
      <w:r w:rsidR="001C765E">
        <w:t xml:space="preserve">SaaS </w:t>
      </w:r>
      <w:r w:rsidRPr="00960ADE">
        <w:t xml:space="preserve">Terms apply to Customer, and all its users who access the SaaS Services under Customer’s account for Customer’s internal business purposes, by way of Customer branded website portals or through a </w:t>
      </w:r>
      <w:r w:rsidR="00192DF9">
        <w:t xml:space="preserve">Resource Innovations </w:t>
      </w:r>
      <w:r w:rsidRPr="00960ADE">
        <w:t>branded website set up for Customer’s use and business purposes.</w:t>
      </w:r>
    </w:p>
    <w:bookmarkEnd w:id="1"/>
    <w:bookmarkEnd w:id="2"/>
    <w:p w14:paraId="15F9127B" w14:textId="77777777" w:rsidR="00C4473B" w:rsidRPr="0082216C" w:rsidRDefault="00C4473B" w:rsidP="0082216C">
      <w:pPr>
        <w:pStyle w:val="ListParagraph"/>
        <w:numPr>
          <w:ilvl w:val="0"/>
          <w:numId w:val="46"/>
        </w:numPr>
        <w:spacing w:after="200"/>
        <w:contextualSpacing w:val="0"/>
        <w:jc w:val="left"/>
        <w:rPr>
          <w:rFonts w:ascii="Arial" w:hAnsi="Arial" w:cs="Arial"/>
          <w:color w:val="auto"/>
          <w:sz w:val="20"/>
          <w:szCs w:val="20"/>
        </w:rPr>
      </w:pPr>
      <w:r w:rsidRPr="00065FA9">
        <w:rPr>
          <w:rStyle w:val="Heading1Char"/>
          <w:rFonts w:ascii="Arial" w:hAnsi="Arial" w:cs="Arial"/>
          <w:b/>
          <w:color w:val="auto"/>
          <w:sz w:val="20"/>
          <w:szCs w:val="20"/>
        </w:rPr>
        <w:t>Definitions</w:t>
      </w:r>
      <w:r w:rsidRPr="00065FA9">
        <w:rPr>
          <w:rStyle w:val="Heading1Char"/>
          <w:rFonts w:ascii="Arial" w:hAnsi="Arial" w:cs="Arial"/>
          <w:color w:val="auto"/>
          <w:sz w:val="20"/>
          <w:szCs w:val="20"/>
        </w:rPr>
        <w:t>.</w:t>
      </w:r>
      <w:r w:rsidRPr="0082216C">
        <w:rPr>
          <w:rFonts w:ascii="Arial" w:hAnsi="Arial" w:cs="Arial"/>
          <w:color w:val="auto"/>
          <w:sz w:val="20"/>
          <w:szCs w:val="20"/>
        </w:rPr>
        <w:t xml:space="preserve">  As used herein:</w:t>
      </w:r>
    </w:p>
    <w:p w14:paraId="27301C95" w14:textId="593707D4" w:rsidR="00C4473B" w:rsidRPr="0082216C" w:rsidRDefault="00C4473B" w:rsidP="0082216C">
      <w:pPr>
        <w:pStyle w:val="ListParagraph"/>
        <w:numPr>
          <w:ilvl w:val="1"/>
          <w:numId w:val="46"/>
        </w:numPr>
        <w:spacing w:after="200"/>
        <w:contextualSpacing w:val="0"/>
        <w:jc w:val="left"/>
        <w:rPr>
          <w:rFonts w:ascii="Arial" w:hAnsi="Arial" w:cs="Arial"/>
          <w:color w:val="auto"/>
          <w:sz w:val="20"/>
          <w:szCs w:val="20"/>
        </w:rPr>
      </w:pPr>
      <w:r w:rsidRPr="0082216C">
        <w:rPr>
          <w:rFonts w:ascii="Arial" w:hAnsi="Arial" w:cs="Arial"/>
          <w:color w:val="auto"/>
          <w:sz w:val="20"/>
          <w:szCs w:val="20"/>
        </w:rPr>
        <w:t>“</w:t>
      </w:r>
      <w:r w:rsidRPr="0082216C">
        <w:rPr>
          <w:rFonts w:ascii="Arial" w:hAnsi="Arial" w:cs="Arial"/>
          <w:b/>
          <w:color w:val="auto"/>
          <w:sz w:val="20"/>
          <w:szCs w:val="20"/>
        </w:rPr>
        <w:t>Content</w:t>
      </w:r>
      <w:r w:rsidRPr="0082216C">
        <w:rPr>
          <w:rFonts w:ascii="Arial" w:hAnsi="Arial" w:cs="Arial"/>
          <w:color w:val="auto"/>
          <w:sz w:val="20"/>
          <w:szCs w:val="20"/>
        </w:rPr>
        <w:t xml:space="preserve">” means all information, text and other content provided by Customer or by Participants for use with the SaaS Services or on the Customer Portal. Content includes all customer data including any permitted </w:t>
      </w:r>
      <w:r w:rsidR="004965AF" w:rsidRPr="0082216C">
        <w:rPr>
          <w:rFonts w:ascii="Arial" w:hAnsi="Arial" w:cs="Arial"/>
          <w:color w:val="auto"/>
          <w:sz w:val="20"/>
          <w:szCs w:val="20"/>
        </w:rPr>
        <w:t>Personal Information (defined below)</w:t>
      </w:r>
      <w:r w:rsidRPr="0082216C">
        <w:rPr>
          <w:rFonts w:ascii="Arial" w:hAnsi="Arial" w:cs="Arial"/>
          <w:color w:val="auto"/>
          <w:sz w:val="20"/>
          <w:szCs w:val="20"/>
        </w:rPr>
        <w:t xml:space="preserve"> loaded into the SaaS Services by Participants.</w:t>
      </w:r>
    </w:p>
    <w:p w14:paraId="5B86E2DF" w14:textId="2A28B15A" w:rsidR="00C4473B" w:rsidRPr="0082216C" w:rsidRDefault="00994BEB" w:rsidP="0082216C">
      <w:pPr>
        <w:pStyle w:val="ListParagraph"/>
        <w:numPr>
          <w:ilvl w:val="1"/>
          <w:numId w:val="46"/>
        </w:numPr>
        <w:spacing w:after="200"/>
        <w:contextualSpacing w:val="0"/>
        <w:jc w:val="left"/>
        <w:rPr>
          <w:rFonts w:ascii="Arial" w:hAnsi="Arial" w:cs="Arial"/>
          <w:color w:val="auto"/>
          <w:sz w:val="20"/>
          <w:szCs w:val="20"/>
        </w:rPr>
      </w:pPr>
      <w:r>
        <w:rPr>
          <w:rFonts w:ascii="Arial" w:hAnsi="Arial" w:cs="Arial"/>
          <w:b/>
          <w:color w:val="auto"/>
          <w:sz w:val="20"/>
          <w:szCs w:val="20"/>
        </w:rPr>
        <w:t>“</w:t>
      </w:r>
      <w:r w:rsidR="00C4473B" w:rsidRPr="0082216C">
        <w:rPr>
          <w:rFonts w:ascii="Arial" w:hAnsi="Arial" w:cs="Arial"/>
          <w:b/>
          <w:color w:val="auto"/>
          <w:sz w:val="20"/>
          <w:szCs w:val="20"/>
        </w:rPr>
        <w:t>Customer Portal</w:t>
      </w:r>
      <w:r w:rsidR="00C4473B" w:rsidRPr="0082216C">
        <w:rPr>
          <w:rFonts w:ascii="Arial" w:hAnsi="Arial" w:cs="Arial"/>
          <w:color w:val="auto"/>
          <w:sz w:val="20"/>
          <w:szCs w:val="20"/>
        </w:rPr>
        <w:t>” means Customer’s website located at its designated URL, which is branded with Customer’s logos, trademarks, service marks, and trade names, where the Participants and Customers may access and use the functionalities and features of the SaaS Services, subject to Customer’s own terms of use and privacy policy.</w:t>
      </w:r>
    </w:p>
    <w:p w14:paraId="6903A0CC" w14:textId="44BECCF4" w:rsidR="00C4473B" w:rsidRPr="0082216C" w:rsidRDefault="00C4473B" w:rsidP="0082216C">
      <w:pPr>
        <w:pStyle w:val="ListParagraph"/>
        <w:numPr>
          <w:ilvl w:val="1"/>
          <w:numId w:val="46"/>
        </w:numPr>
        <w:spacing w:after="200"/>
        <w:contextualSpacing w:val="0"/>
        <w:jc w:val="left"/>
        <w:rPr>
          <w:rFonts w:ascii="Arial" w:hAnsi="Arial" w:cs="Arial"/>
          <w:color w:val="auto"/>
          <w:sz w:val="20"/>
          <w:szCs w:val="20"/>
        </w:rPr>
      </w:pPr>
      <w:r w:rsidRPr="0082216C">
        <w:rPr>
          <w:rFonts w:ascii="Arial" w:hAnsi="Arial" w:cs="Arial"/>
          <w:color w:val="auto"/>
          <w:sz w:val="20"/>
          <w:szCs w:val="20"/>
        </w:rPr>
        <w:t>“</w:t>
      </w:r>
      <w:r w:rsidRPr="0082216C">
        <w:rPr>
          <w:rFonts w:ascii="Arial" w:hAnsi="Arial" w:cs="Arial"/>
          <w:b/>
          <w:color w:val="auto"/>
          <w:sz w:val="20"/>
          <w:szCs w:val="20"/>
        </w:rPr>
        <w:t>Documentation</w:t>
      </w:r>
      <w:r w:rsidRPr="0082216C">
        <w:rPr>
          <w:rFonts w:ascii="Arial" w:hAnsi="Arial" w:cs="Arial"/>
          <w:color w:val="auto"/>
          <w:sz w:val="20"/>
          <w:szCs w:val="20"/>
        </w:rPr>
        <w:t xml:space="preserve">” means the product documentation, user instructions and help files made available to Customer by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as part of the SaaS Services.</w:t>
      </w:r>
    </w:p>
    <w:p w14:paraId="6E5E691A" w14:textId="3D9B9DC4" w:rsidR="00C4473B" w:rsidRPr="0082216C" w:rsidRDefault="00C4473B" w:rsidP="0082216C">
      <w:pPr>
        <w:pStyle w:val="ListParagraph"/>
        <w:numPr>
          <w:ilvl w:val="1"/>
          <w:numId w:val="46"/>
        </w:numPr>
        <w:spacing w:after="200"/>
        <w:contextualSpacing w:val="0"/>
        <w:jc w:val="left"/>
        <w:rPr>
          <w:rFonts w:ascii="Arial" w:hAnsi="Arial" w:cs="Arial"/>
          <w:color w:val="auto"/>
          <w:sz w:val="20"/>
          <w:szCs w:val="20"/>
        </w:rPr>
      </w:pPr>
      <w:r w:rsidRPr="0082216C">
        <w:rPr>
          <w:rFonts w:ascii="Arial" w:hAnsi="Arial" w:cs="Arial"/>
          <w:color w:val="auto"/>
          <w:sz w:val="20"/>
          <w:szCs w:val="20"/>
        </w:rPr>
        <w:t>“</w:t>
      </w:r>
      <w:r w:rsidRPr="0082216C">
        <w:rPr>
          <w:rFonts w:ascii="Arial" w:hAnsi="Arial" w:cs="Arial"/>
          <w:b/>
          <w:color w:val="auto"/>
          <w:sz w:val="20"/>
          <w:szCs w:val="20"/>
        </w:rPr>
        <w:t>Participant</w:t>
      </w:r>
      <w:r w:rsidRPr="0082216C">
        <w:rPr>
          <w:rFonts w:ascii="Arial" w:hAnsi="Arial" w:cs="Arial"/>
          <w:color w:val="auto"/>
          <w:sz w:val="20"/>
          <w:szCs w:val="20"/>
        </w:rPr>
        <w:t xml:space="preserve">” means an energy consumer (whether residential, commercial, industrial, agricultural or government) who submits an online energy savings application using the Customer Portal, or a trade ally who provides an </w:t>
      </w:r>
      <w:r w:rsidR="004965AF" w:rsidRPr="0082216C">
        <w:rPr>
          <w:rFonts w:ascii="Arial" w:hAnsi="Arial" w:cs="Arial"/>
          <w:color w:val="auto"/>
          <w:sz w:val="20"/>
          <w:szCs w:val="20"/>
        </w:rPr>
        <w:t>energy consumer certain service</w:t>
      </w:r>
      <w:r w:rsidRPr="0082216C">
        <w:rPr>
          <w:rFonts w:ascii="Arial" w:hAnsi="Arial" w:cs="Arial"/>
          <w:color w:val="auto"/>
          <w:sz w:val="20"/>
          <w:szCs w:val="20"/>
        </w:rPr>
        <w:t xml:space="preserve"> on behalf of Customer to fulfill eligible system or equipment replacement requirements as part of a </w:t>
      </w:r>
      <w:proofErr w:type="gramStart"/>
      <w:r w:rsidRPr="0082216C">
        <w:rPr>
          <w:rFonts w:ascii="Arial" w:hAnsi="Arial" w:cs="Arial"/>
          <w:color w:val="auto"/>
          <w:sz w:val="20"/>
          <w:szCs w:val="20"/>
        </w:rPr>
        <w:t>Customer</w:t>
      </w:r>
      <w:proofErr w:type="gramEnd"/>
      <w:r w:rsidRPr="0082216C">
        <w:rPr>
          <w:rFonts w:ascii="Arial" w:hAnsi="Arial" w:cs="Arial"/>
          <w:color w:val="auto"/>
          <w:sz w:val="20"/>
          <w:szCs w:val="20"/>
        </w:rPr>
        <w:t xml:space="preserve"> energy efficiency and rebate program.</w:t>
      </w:r>
    </w:p>
    <w:p w14:paraId="201E0B68" w14:textId="1730913E" w:rsidR="00C4473B" w:rsidRPr="0082216C" w:rsidRDefault="00C4473B" w:rsidP="0082216C">
      <w:pPr>
        <w:pStyle w:val="ListParagraph"/>
        <w:numPr>
          <w:ilvl w:val="1"/>
          <w:numId w:val="46"/>
        </w:numPr>
        <w:spacing w:after="200"/>
        <w:contextualSpacing w:val="0"/>
        <w:jc w:val="left"/>
        <w:rPr>
          <w:rFonts w:ascii="Arial" w:hAnsi="Arial" w:cs="Arial"/>
          <w:color w:val="auto"/>
          <w:sz w:val="20"/>
          <w:szCs w:val="20"/>
        </w:rPr>
      </w:pPr>
      <w:r w:rsidRPr="0082216C">
        <w:rPr>
          <w:rFonts w:ascii="Arial" w:hAnsi="Arial" w:cs="Arial"/>
          <w:color w:val="auto"/>
          <w:sz w:val="20"/>
          <w:szCs w:val="20"/>
        </w:rPr>
        <w:t>“</w:t>
      </w:r>
      <w:r w:rsidR="004965AF" w:rsidRPr="0082216C">
        <w:rPr>
          <w:rFonts w:ascii="Arial" w:hAnsi="Arial" w:cs="Arial"/>
          <w:b/>
          <w:color w:val="auto"/>
          <w:sz w:val="20"/>
          <w:szCs w:val="20"/>
        </w:rPr>
        <w:t>Personal Information</w:t>
      </w:r>
      <w:r w:rsidRPr="0082216C">
        <w:rPr>
          <w:rFonts w:ascii="Arial" w:hAnsi="Arial" w:cs="Arial"/>
          <w:color w:val="auto"/>
          <w:sz w:val="20"/>
          <w:szCs w:val="20"/>
        </w:rPr>
        <w:t xml:space="preserve"> means an individual’s first name and last name or first initial and last name, or other identifying information, in combination with any one or more of the following data elements that relate to such individual: (</w:t>
      </w:r>
      <w:r w:rsidR="004965AF" w:rsidRPr="0082216C">
        <w:rPr>
          <w:rFonts w:ascii="Arial" w:hAnsi="Arial" w:cs="Arial"/>
          <w:color w:val="auto"/>
          <w:sz w:val="20"/>
          <w:szCs w:val="20"/>
        </w:rPr>
        <w:t>a</w:t>
      </w:r>
      <w:r w:rsidRPr="0082216C">
        <w:rPr>
          <w:rFonts w:ascii="Arial" w:hAnsi="Arial" w:cs="Arial"/>
          <w:color w:val="auto"/>
          <w:sz w:val="20"/>
          <w:szCs w:val="20"/>
        </w:rPr>
        <w:t>) driver’s license or state-issued identification card number; (</w:t>
      </w:r>
      <w:r w:rsidR="004965AF" w:rsidRPr="0082216C">
        <w:rPr>
          <w:rFonts w:ascii="Arial" w:hAnsi="Arial" w:cs="Arial"/>
          <w:color w:val="auto"/>
          <w:sz w:val="20"/>
          <w:szCs w:val="20"/>
        </w:rPr>
        <w:t>b</w:t>
      </w:r>
      <w:r w:rsidRPr="0082216C">
        <w:rPr>
          <w:rFonts w:ascii="Arial" w:hAnsi="Arial" w:cs="Arial"/>
          <w:color w:val="auto"/>
          <w:sz w:val="20"/>
          <w:szCs w:val="20"/>
        </w:rPr>
        <w:t>) financial account number, or credit or debit card number; or (</w:t>
      </w:r>
      <w:r w:rsidR="004965AF" w:rsidRPr="0082216C">
        <w:rPr>
          <w:rFonts w:ascii="Arial" w:hAnsi="Arial" w:cs="Arial"/>
          <w:color w:val="auto"/>
          <w:sz w:val="20"/>
          <w:szCs w:val="20"/>
        </w:rPr>
        <w:t>c</w:t>
      </w:r>
      <w:r w:rsidRPr="0082216C">
        <w:rPr>
          <w:rFonts w:ascii="Arial" w:hAnsi="Arial" w:cs="Arial"/>
          <w:color w:val="auto"/>
          <w:sz w:val="20"/>
          <w:szCs w:val="20"/>
        </w:rPr>
        <w:t>) any other information that relates to and can specifically identify an individual living person.</w:t>
      </w:r>
    </w:p>
    <w:p w14:paraId="42C073F3" w14:textId="40EE025B" w:rsidR="00C4473B" w:rsidRPr="0082216C" w:rsidRDefault="00C4473B" w:rsidP="0082216C">
      <w:pPr>
        <w:pStyle w:val="ListParagraph"/>
        <w:numPr>
          <w:ilvl w:val="1"/>
          <w:numId w:val="46"/>
        </w:numPr>
        <w:spacing w:after="200"/>
        <w:contextualSpacing w:val="0"/>
        <w:jc w:val="left"/>
        <w:rPr>
          <w:rFonts w:ascii="Arial" w:hAnsi="Arial" w:cs="Arial"/>
          <w:color w:val="auto"/>
          <w:sz w:val="20"/>
          <w:szCs w:val="20"/>
        </w:rPr>
      </w:pPr>
      <w:r w:rsidRPr="0082216C">
        <w:rPr>
          <w:rFonts w:ascii="Arial" w:hAnsi="Arial" w:cs="Arial"/>
          <w:color w:val="auto"/>
          <w:sz w:val="20"/>
          <w:szCs w:val="20"/>
        </w:rPr>
        <w:t>“</w:t>
      </w:r>
      <w:r w:rsidRPr="0082216C">
        <w:rPr>
          <w:rFonts w:ascii="Arial" w:hAnsi="Arial" w:cs="Arial"/>
          <w:b/>
          <w:color w:val="auto"/>
          <w:sz w:val="20"/>
          <w:szCs w:val="20"/>
        </w:rPr>
        <w:t>SaaS Services</w:t>
      </w:r>
      <w:r w:rsidRPr="0082216C">
        <w:rPr>
          <w:rFonts w:ascii="Arial" w:hAnsi="Arial" w:cs="Arial"/>
          <w:color w:val="auto"/>
          <w:sz w:val="20"/>
          <w:szCs w:val="20"/>
        </w:rPr>
        <w:t xml:space="preserve">” means </w:t>
      </w:r>
      <w:r w:rsidR="00235D16" w:rsidRPr="0082216C">
        <w:rPr>
          <w:rFonts w:ascii="Arial" w:hAnsi="Arial" w:cs="Arial"/>
          <w:color w:val="auto"/>
          <w:sz w:val="20"/>
          <w:szCs w:val="20"/>
        </w:rPr>
        <w:t>Resource Innovations</w:t>
      </w:r>
      <w:r w:rsidR="004965AF" w:rsidRPr="0082216C">
        <w:rPr>
          <w:rFonts w:ascii="Arial" w:hAnsi="Arial" w:cs="Arial"/>
          <w:color w:val="auto"/>
          <w:sz w:val="20"/>
          <w:szCs w:val="20"/>
        </w:rPr>
        <w:t>’ SaaS</w:t>
      </w:r>
      <w:r w:rsidRPr="0082216C">
        <w:rPr>
          <w:rFonts w:ascii="Arial" w:hAnsi="Arial" w:cs="Arial"/>
          <w:color w:val="auto"/>
          <w:sz w:val="20"/>
          <w:szCs w:val="20"/>
        </w:rPr>
        <w:t xml:space="preserve"> platform which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offers to Customer as a solution for the deployment, management and monitoring of energy efficiency programs including those involving Participants.</w:t>
      </w:r>
    </w:p>
    <w:p w14:paraId="11F2681D" w14:textId="294BE7B3" w:rsidR="00F86D84" w:rsidRPr="0082216C" w:rsidRDefault="00F86D84" w:rsidP="0082216C">
      <w:pPr>
        <w:pStyle w:val="ListParagraph"/>
        <w:numPr>
          <w:ilvl w:val="1"/>
          <w:numId w:val="46"/>
        </w:numPr>
        <w:spacing w:after="200"/>
        <w:contextualSpacing w:val="0"/>
        <w:jc w:val="left"/>
        <w:rPr>
          <w:rFonts w:ascii="Arial" w:hAnsi="Arial" w:cs="Arial"/>
          <w:color w:val="auto"/>
          <w:sz w:val="20"/>
          <w:szCs w:val="20"/>
        </w:rPr>
      </w:pPr>
      <w:r w:rsidRPr="0082216C">
        <w:rPr>
          <w:rFonts w:ascii="Arial" w:hAnsi="Arial" w:cs="Arial"/>
          <w:color w:val="auto"/>
          <w:sz w:val="20"/>
          <w:szCs w:val="20"/>
        </w:rPr>
        <w:t>“</w:t>
      </w:r>
      <w:r w:rsidRPr="0082216C">
        <w:rPr>
          <w:rFonts w:ascii="Arial" w:hAnsi="Arial" w:cs="Arial"/>
          <w:b/>
          <w:bCs/>
          <w:color w:val="auto"/>
          <w:sz w:val="20"/>
          <w:szCs w:val="20"/>
        </w:rPr>
        <w:t>Services</w:t>
      </w:r>
      <w:r w:rsidRPr="0082216C">
        <w:rPr>
          <w:rFonts w:ascii="Arial" w:hAnsi="Arial" w:cs="Arial"/>
          <w:color w:val="auto"/>
          <w:sz w:val="20"/>
          <w:szCs w:val="20"/>
        </w:rPr>
        <w:t>” means either the SaaS Service and/or the Professional Services (individually or collectively).</w:t>
      </w:r>
    </w:p>
    <w:p w14:paraId="16ABB419" w14:textId="5E67150D" w:rsidR="00C4473B" w:rsidRPr="0082216C" w:rsidRDefault="00C4473B" w:rsidP="0082216C">
      <w:pPr>
        <w:pStyle w:val="ListParagraph"/>
        <w:numPr>
          <w:ilvl w:val="1"/>
          <w:numId w:val="46"/>
        </w:numPr>
        <w:spacing w:after="200"/>
        <w:contextualSpacing w:val="0"/>
        <w:jc w:val="left"/>
        <w:rPr>
          <w:rFonts w:ascii="Arial" w:hAnsi="Arial" w:cs="Arial"/>
          <w:color w:val="auto"/>
          <w:sz w:val="20"/>
          <w:szCs w:val="20"/>
        </w:rPr>
      </w:pPr>
      <w:r w:rsidRPr="0082216C">
        <w:rPr>
          <w:rFonts w:ascii="Arial" w:hAnsi="Arial" w:cs="Arial"/>
          <w:color w:val="auto"/>
          <w:sz w:val="20"/>
          <w:szCs w:val="20"/>
        </w:rPr>
        <w:t>“</w:t>
      </w:r>
      <w:r w:rsidRPr="0082216C">
        <w:rPr>
          <w:rFonts w:ascii="Arial" w:hAnsi="Arial" w:cs="Arial"/>
          <w:b/>
          <w:color w:val="auto"/>
          <w:sz w:val="20"/>
          <w:szCs w:val="20"/>
        </w:rPr>
        <w:t>Subscription Term</w:t>
      </w:r>
      <w:r w:rsidRPr="0082216C">
        <w:rPr>
          <w:rFonts w:ascii="Arial" w:hAnsi="Arial" w:cs="Arial"/>
          <w:color w:val="auto"/>
          <w:sz w:val="20"/>
          <w:szCs w:val="20"/>
        </w:rPr>
        <w:t xml:space="preserve">” means the term during which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will provide the SaaS Services to Customer and Participants as part of a larger energy efficiency program management engagement with Customer.</w:t>
      </w:r>
    </w:p>
    <w:p w14:paraId="599C6C2A" w14:textId="05DD3926" w:rsidR="00C4473B" w:rsidRPr="0082216C" w:rsidRDefault="00C4473B" w:rsidP="0082216C">
      <w:pPr>
        <w:pStyle w:val="ListParagraph"/>
        <w:numPr>
          <w:ilvl w:val="1"/>
          <w:numId w:val="46"/>
        </w:numPr>
        <w:spacing w:after="200"/>
        <w:contextualSpacing w:val="0"/>
        <w:jc w:val="left"/>
        <w:rPr>
          <w:rFonts w:ascii="Arial" w:hAnsi="Arial" w:cs="Arial"/>
          <w:color w:val="auto"/>
          <w:sz w:val="20"/>
          <w:szCs w:val="20"/>
        </w:rPr>
      </w:pPr>
      <w:r w:rsidRPr="0082216C">
        <w:rPr>
          <w:rFonts w:ascii="Arial" w:hAnsi="Arial" w:cs="Arial"/>
          <w:color w:val="auto"/>
          <w:sz w:val="20"/>
          <w:szCs w:val="20"/>
        </w:rPr>
        <w:t>“</w:t>
      </w:r>
      <w:r w:rsidRPr="0082216C">
        <w:rPr>
          <w:rFonts w:ascii="Arial" w:hAnsi="Arial" w:cs="Arial"/>
          <w:b/>
          <w:color w:val="auto"/>
          <w:sz w:val="20"/>
          <w:szCs w:val="20"/>
        </w:rPr>
        <w:t>Technology</w:t>
      </w:r>
      <w:r w:rsidRPr="0082216C">
        <w:rPr>
          <w:rFonts w:ascii="Arial" w:hAnsi="Arial" w:cs="Arial"/>
          <w:color w:val="auto"/>
          <w:sz w:val="20"/>
          <w:szCs w:val="20"/>
        </w:rPr>
        <w:t xml:space="preserve">” means all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intellectual property in or to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software, documentation, related systems, devices and/or proprietary content or materials accessed by or through the Customer Portal by Customer and/or Participants. Both the SaaS Services and Documentation are included within the definition of Technology.</w:t>
      </w:r>
    </w:p>
    <w:p w14:paraId="60EE7241" w14:textId="1FC25956" w:rsidR="00C4473B" w:rsidRPr="0082216C" w:rsidRDefault="00235D16" w:rsidP="0082216C">
      <w:pPr>
        <w:pStyle w:val="Heading1"/>
        <w:keepNext w:val="0"/>
        <w:keepLines w:val="0"/>
        <w:numPr>
          <w:ilvl w:val="0"/>
          <w:numId w:val="46"/>
        </w:numPr>
        <w:spacing w:after="200"/>
        <w:jc w:val="left"/>
        <w:rPr>
          <w:rFonts w:ascii="Arial" w:hAnsi="Arial" w:cs="Arial"/>
          <w:color w:val="auto"/>
          <w:sz w:val="20"/>
          <w:szCs w:val="20"/>
        </w:rPr>
      </w:pPr>
      <w:r w:rsidRPr="0082216C">
        <w:rPr>
          <w:rFonts w:ascii="Arial" w:hAnsi="Arial" w:cs="Arial"/>
          <w:b/>
          <w:bCs/>
          <w:color w:val="auto"/>
          <w:sz w:val="20"/>
          <w:szCs w:val="20"/>
        </w:rPr>
        <w:t>Resource Innovations</w:t>
      </w:r>
      <w:r w:rsidR="00C4473B" w:rsidRPr="0082216C">
        <w:rPr>
          <w:rFonts w:ascii="Arial" w:hAnsi="Arial" w:cs="Arial"/>
          <w:b/>
          <w:bCs/>
          <w:color w:val="auto"/>
          <w:sz w:val="20"/>
          <w:szCs w:val="20"/>
        </w:rPr>
        <w:t xml:space="preserve"> Responsibilities</w:t>
      </w:r>
      <w:r w:rsidR="00C4473B" w:rsidRPr="0082216C">
        <w:rPr>
          <w:rFonts w:ascii="Arial" w:hAnsi="Arial" w:cs="Arial"/>
          <w:color w:val="auto"/>
          <w:sz w:val="20"/>
          <w:szCs w:val="20"/>
        </w:rPr>
        <w:t xml:space="preserve">. </w:t>
      </w:r>
    </w:p>
    <w:p w14:paraId="36A21024" w14:textId="10567893"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lastRenderedPageBreak/>
        <w:t>SaaS Services</w:t>
      </w:r>
      <w:r w:rsidRPr="0082216C">
        <w:rPr>
          <w:rFonts w:ascii="Arial" w:hAnsi="Arial" w:cs="Arial"/>
          <w:color w:val="auto"/>
          <w:sz w:val="20"/>
          <w:szCs w:val="20"/>
        </w:rPr>
        <w:t xml:space="preserve">.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will make the SaaS Services available to Customer via a Customer-branded web interface by way of the Customer Portal as otherwise set forth in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or as otherwise further defined in a services agreement and related statement of work between the parties. Customer shall brand the Customer Portal with its trademarks and logos; the placement and size of such branding elements will be as set forth in the documentation provided to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by Customer in connection with the services implementation engagement.  Participants will access the Customer-branded Customer Portal to use the SaaS Services in accordance with Customer’s posted terms of use and privacy policy that, among other things, permits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to perform the SaaS Services on behalf of Customer, secures Participant’s consent to allow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to process Content (including Participant personal data), and imposes use and access restrictions on Participants no less stringent than the use and access terms set forth herein.</w:t>
      </w:r>
    </w:p>
    <w:p w14:paraId="0251F778" w14:textId="11FBD52D" w:rsidR="00C4473B" w:rsidRPr="0082216C" w:rsidRDefault="00235D16"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 xml:space="preserve">SaaS </w:t>
      </w:r>
      <w:r w:rsidR="00C4473B" w:rsidRPr="0082216C">
        <w:rPr>
          <w:rFonts w:ascii="Arial" w:hAnsi="Arial" w:cs="Arial"/>
          <w:b/>
          <w:color w:val="auto"/>
          <w:sz w:val="20"/>
          <w:szCs w:val="20"/>
        </w:rPr>
        <w:t>Support</w:t>
      </w:r>
      <w:r w:rsidRPr="0082216C">
        <w:rPr>
          <w:rFonts w:ascii="Arial" w:hAnsi="Arial" w:cs="Arial"/>
          <w:b/>
          <w:color w:val="auto"/>
          <w:sz w:val="20"/>
          <w:szCs w:val="20"/>
        </w:rPr>
        <w:t xml:space="preserve"> Policy</w:t>
      </w:r>
      <w:r w:rsidR="00C4473B" w:rsidRPr="0082216C">
        <w:rPr>
          <w:rFonts w:ascii="Arial" w:hAnsi="Arial" w:cs="Arial"/>
          <w:color w:val="auto"/>
          <w:sz w:val="20"/>
          <w:szCs w:val="20"/>
        </w:rPr>
        <w:t xml:space="preserve">.  </w:t>
      </w:r>
      <w:r w:rsidRPr="0082216C">
        <w:rPr>
          <w:rFonts w:ascii="Arial" w:hAnsi="Arial" w:cs="Arial"/>
          <w:color w:val="auto"/>
          <w:sz w:val="20"/>
          <w:szCs w:val="20"/>
        </w:rPr>
        <w:t>Resource Innovations</w:t>
      </w:r>
      <w:r w:rsidR="00C4473B" w:rsidRPr="0082216C">
        <w:rPr>
          <w:rFonts w:ascii="Arial" w:hAnsi="Arial" w:cs="Arial"/>
          <w:color w:val="auto"/>
          <w:sz w:val="20"/>
          <w:szCs w:val="20"/>
        </w:rPr>
        <w:t xml:space="preserve"> shall provide direct support and technical assistance to Customer as set forth in the </w:t>
      </w:r>
      <w:r w:rsidRPr="0082216C">
        <w:rPr>
          <w:rFonts w:ascii="Arial" w:hAnsi="Arial" w:cs="Arial"/>
          <w:color w:val="auto"/>
          <w:sz w:val="20"/>
          <w:szCs w:val="20"/>
        </w:rPr>
        <w:t>Resource Innovations</w:t>
      </w:r>
      <w:r w:rsidR="00C4473B" w:rsidRPr="0082216C">
        <w:rPr>
          <w:rFonts w:ascii="Arial" w:hAnsi="Arial" w:cs="Arial"/>
          <w:color w:val="auto"/>
          <w:sz w:val="20"/>
          <w:szCs w:val="20"/>
        </w:rPr>
        <w:t xml:space="preserve"> SaaS Services Support Policy attached hereto as </w:t>
      </w:r>
      <w:r w:rsidRPr="0082216C">
        <w:rPr>
          <w:rFonts w:ascii="Arial" w:hAnsi="Arial" w:cs="Arial"/>
          <w:color w:val="auto"/>
          <w:sz w:val="20"/>
          <w:szCs w:val="20"/>
        </w:rPr>
        <w:t>Schedule A</w:t>
      </w:r>
      <w:r w:rsidR="00C4473B" w:rsidRPr="0082216C">
        <w:rPr>
          <w:rFonts w:ascii="Arial" w:hAnsi="Arial" w:cs="Arial"/>
          <w:color w:val="auto"/>
          <w:sz w:val="20"/>
          <w:szCs w:val="20"/>
        </w:rPr>
        <w:t xml:space="preserve">.  </w:t>
      </w:r>
      <w:r w:rsidRPr="0082216C">
        <w:rPr>
          <w:rFonts w:ascii="Arial" w:hAnsi="Arial" w:cs="Arial"/>
          <w:color w:val="auto"/>
          <w:sz w:val="20"/>
          <w:szCs w:val="20"/>
        </w:rPr>
        <w:t>Resource Innovations</w:t>
      </w:r>
      <w:r w:rsidR="00C4473B" w:rsidRPr="0082216C">
        <w:rPr>
          <w:rFonts w:ascii="Arial" w:hAnsi="Arial" w:cs="Arial"/>
          <w:color w:val="auto"/>
          <w:sz w:val="20"/>
          <w:szCs w:val="20"/>
        </w:rPr>
        <w:t xml:space="preserve"> will provide “Second Line Support” telephone help desk, email, or online support services to persons duly and validly authorized by Customer to receive such support (“</w:t>
      </w:r>
      <w:r w:rsidR="00C4473B" w:rsidRPr="0082216C">
        <w:rPr>
          <w:rFonts w:ascii="Arial" w:hAnsi="Arial" w:cs="Arial"/>
          <w:b/>
          <w:color w:val="auto"/>
          <w:sz w:val="20"/>
          <w:szCs w:val="20"/>
        </w:rPr>
        <w:t>Customer Authorized Persons</w:t>
      </w:r>
      <w:r w:rsidR="00C4473B" w:rsidRPr="0082216C">
        <w:rPr>
          <w:rFonts w:ascii="Arial" w:hAnsi="Arial" w:cs="Arial"/>
          <w:color w:val="auto"/>
          <w:sz w:val="20"/>
          <w:szCs w:val="20"/>
        </w:rPr>
        <w:t xml:space="preserve">”). Customer agrees to provide all direct support and assistance to Participants with respect to such Participant’s use of and access to the Customer Portal.  </w:t>
      </w:r>
      <w:r w:rsidRPr="0082216C">
        <w:rPr>
          <w:rFonts w:ascii="Arial" w:hAnsi="Arial" w:cs="Arial"/>
          <w:color w:val="auto"/>
          <w:sz w:val="20"/>
          <w:szCs w:val="20"/>
        </w:rPr>
        <w:t>Resource Innovations</w:t>
      </w:r>
      <w:r w:rsidR="00C4473B" w:rsidRPr="0082216C">
        <w:rPr>
          <w:rFonts w:ascii="Arial" w:hAnsi="Arial" w:cs="Arial"/>
          <w:color w:val="auto"/>
          <w:sz w:val="20"/>
          <w:szCs w:val="20"/>
        </w:rPr>
        <w:t xml:space="preserve"> will train Customer Authorized Persons in the operation of the SaaS Services as set forth in the services agreement and/or related statement of work.  </w:t>
      </w:r>
    </w:p>
    <w:p w14:paraId="1D8F6786" w14:textId="7E39A260" w:rsidR="00C4473B" w:rsidRPr="0082216C" w:rsidRDefault="00235D16"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SaaS Service Level Agreement</w:t>
      </w:r>
      <w:r w:rsidR="00C4473B" w:rsidRPr="0082216C">
        <w:rPr>
          <w:rFonts w:ascii="Arial" w:hAnsi="Arial" w:cs="Arial"/>
          <w:b/>
          <w:color w:val="auto"/>
          <w:sz w:val="20"/>
          <w:szCs w:val="20"/>
        </w:rPr>
        <w:t>.</w:t>
      </w:r>
      <w:r w:rsidR="00C4473B" w:rsidRPr="0082216C">
        <w:rPr>
          <w:rFonts w:ascii="Arial" w:hAnsi="Arial" w:cs="Arial"/>
          <w:color w:val="auto"/>
          <w:sz w:val="20"/>
          <w:szCs w:val="20"/>
        </w:rPr>
        <w:t xml:space="preserve">  </w:t>
      </w:r>
      <w:r w:rsidRPr="0082216C">
        <w:rPr>
          <w:rFonts w:ascii="Arial" w:hAnsi="Arial" w:cs="Arial"/>
          <w:color w:val="auto"/>
          <w:sz w:val="20"/>
          <w:szCs w:val="20"/>
        </w:rPr>
        <w:t>Resource Innovations</w:t>
      </w:r>
      <w:r w:rsidR="00C4473B" w:rsidRPr="0082216C">
        <w:rPr>
          <w:rFonts w:ascii="Arial" w:hAnsi="Arial" w:cs="Arial"/>
          <w:color w:val="auto"/>
          <w:sz w:val="20"/>
          <w:szCs w:val="20"/>
        </w:rPr>
        <w:t xml:space="preserve"> shall make the SaaS Services available to Customer and Participants as set forth in the </w:t>
      </w:r>
      <w:r w:rsidRPr="0082216C">
        <w:rPr>
          <w:rFonts w:ascii="Arial" w:hAnsi="Arial" w:cs="Arial"/>
          <w:color w:val="auto"/>
          <w:sz w:val="20"/>
          <w:szCs w:val="20"/>
        </w:rPr>
        <w:t xml:space="preserve">SaaS </w:t>
      </w:r>
      <w:r w:rsidR="00C4473B" w:rsidRPr="0082216C">
        <w:rPr>
          <w:rFonts w:ascii="Arial" w:hAnsi="Arial" w:cs="Arial"/>
          <w:color w:val="auto"/>
          <w:sz w:val="20"/>
          <w:szCs w:val="20"/>
        </w:rPr>
        <w:t>Service Level Agreement (“</w:t>
      </w:r>
      <w:r w:rsidR="00C4473B" w:rsidRPr="0082216C">
        <w:rPr>
          <w:rFonts w:ascii="Arial" w:hAnsi="Arial" w:cs="Arial"/>
          <w:b/>
          <w:color w:val="auto"/>
          <w:sz w:val="20"/>
          <w:szCs w:val="20"/>
        </w:rPr>
        <w:t>SLA</w:t>
      </w:r>
      <w:r w:rsidR="00C4473B" w:rsidRPr="0082216C">
        <w:rPr>
          <w:rFonts w:ascii="Arial" w:hAnsi="Arial" w:cs="Arial"/>
          <w:color w:val="auto"/>
          <w:sz w:val="20"/>
          <w:szCs w:val="20"/>
        </w:rPr>
        <w:t xml:space="preserve">”) attached hereto as </w:t>
      </w:r>
      <w:r w:rsidRPr="0082216C">
        <w:rPr>
          <w:rFonts w:ascii="Arial" w:hAnsi="Arial" w:cs="Arial"/>
          <w:color w:val="auto"/>
          <w:sz w:val="20"/>
          <w:szCs w:val="20"/>
        </w:rPr>
        <w:t>Schedule B</w:t>
      </w:r>
      <w:r w:rsidR="00C4473B" w:rsidRPr="0082216C">
        <w:rPr>
          <w:rFonts w:ascii="Arial" w:hAnsi="Arial" w:cs="Arial"/>
          <w:color w:val="auto"/>
          <w:sz w:val="20"/>
          <w:szCs w:val="20"/>
        </w:rPr>
        <w:t xml:space="preserve">. </w:t>
      </w:r>
      <w:r w:rsidRPr="0082216C">
        <w:rPr>
          <w:rFonts w:ascii="Arial" w:hAnsi="Arial" w:cs="Arial"/>
          <w:color w:val="auto"/>
          <w:sz w:val="20"/>
          <w:szCs w:val="20"/>
        </w:rPr>
        <w:t>Resource Innovations</w:t>
      </w:r>
      <w:r w:rsidR="00C4473B" w:rsidRPr="0082216C">
        <w:rPr>
          <w:rFonts w:ascii="Arial" w:hAnsi="Arial" w:cs="Arial"/>
          <w:color w:val="auto"/>
          <w:sz w:val="20"/>
          <w:szCs w:val="20"/>
        </w:rPr>
        <w:t xml:space="preserve"> will (</w:t>
      </w:r>
      <w:proofErr w:type="spellStart"/>
      <w:r w:rsidR="00C4473B" w:rsidRPr="0082216C">
        <w:rPr>
          <w:rFonts w:ascii="Arial" w:hAnsi="Arial" w:cs="Arial"/>
          <w:color w:val="auto"/>
          <w:sz w:val="20"/>
          <w:szCs w:val="20"/>
        </w:rPr>
        <w:t>i</w:t>
      </w:r>
      <w:proofErr w:type="spellEnd"/>
      <w:r w:rsidR="00C4473B" w:rsidRPr="0082216C">
        <w:rPr>
          <w:rFonts w:ascii="Arial" w:hAnsi="Arial" w:cs="Arial"/>
          <w:color w:val="auto"/>
          <w:sz w:val="20"/>
          <w:szCs w:val="20"/>
        </w:rPr>
        <w:t xml:space="preserve">) make the SaaS Services available to Customer pursuant to these </w:t>
      </w:r>
      <w:r w:rsidR="004965AF" w:rsidRPr="0082216C">
        <w:rPr>
          <w:rFonts w:ascii="Arial" w:hAnsi="Arial" w:cs="Arial"/>
          <w:color w:val="auto"/>
          <w:sz w:val="20"/>
          <w:szCs w:val="20"/>
        </w:rPr>
        <w:t>SaaS Terms</w:t>
      </w:r>
      <w:r w:rsidR="00C4473B" w:rsidRPr="0082216C">
        <w:rPr>
          <w:rFonts w:ascii="Arial" w:hAnsi="Arial" w:cs="Arial"/>
          <w:color w:val="auto"/>
          <w:sz w:val="20"/>
          <w:szCs w:val="20"/>
        </w:rPr>
        <w:t xml:space="preserve"> and (ii) and use commercially available efforts to make the SaaS Services available 24 hours a day, 7 days a week, except for: (a) planned downtime (of which </w:t>
      </w:r>
      <w:r w:rsidRPr="0082216C">
        <w:rPr>
          <w:rFonts w:ascii="Arial" w:hAnsi="Arial" w:cs="Arial"/>
          <w:color w:val="auto"/>
          <w:sz w:val="20"/>
          <w:szCs w:val="20"/>
        </w:rPr>
        <w:t>Resource Innovations</w:t>
      </w:r>
      <w:r w:rsidR="00C4473B" w:rsidRPr="0082216C">
        <w:rPr>
          <w:rFonts w:ascii="Arial" w:hAnsi="Arial" w:cs="Arial"/>
          <w:color w:val="auto"/>
          <w:sz w:val="20"/>
          <w:szCs w:val="20"/>
        </w:rPr>
        <w:t xml:space="preserve"> will give advance electronic notice), and (b) any unavailability caused by a Force Majeure event as defined in Section 11.2.  </w:t>
      </w:r>
    </w:p>
    <w:p w14:paraId="543B3FA1" w14:textId="77777777" w:rsidR="001744F2" w:rsidRPr="001744F2" w:rsidRDefault="00C4473B" w:rsidP="001744F2">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Professional Services.</w:t>
      </w:r>
      <w:r w:rsidRPr="0082216C">
        <w:rPr>
          <w:rFonts w:ascii="Arial" w:hAnsi="Arial" w:cs="Arial"/>
          <w:color w:val="auto"/>
          <w:sz w:val="20"/>
          <w:szCs w:val="20"/>
        </w:rPr>
        <w:t xml:space="preserve">  </w:t>
      </w:r>
      <w:r w:rsidRPr="00405C33">
        <w:rPr>
          <w:rFonts w:ascii="Arial" w:hAnsi="Arial" w:cs="Arial"/>
          <w:color w:val="auto"/>
          <w:sz w:val="20"/>
          <w:szCs w:val="20"/>
        </w:rPr>
        <w:t xml:space="preserve">Customer agrees that </w:t>
      </w:r>
      <w:r w:rsidR="00235D16" w:rsidRPr="00405C33">
        <w:rPr>
          <w:rFonts w:ascii="Arial" w:hAnsi="Arial" w:cs="Arial"/>
          <w:color w:val="auto"/>
          <w:sz w:val="20"/>
          <w:szCs w:val="20"/>
        </w:rPr>
        <w:t>Resource Innovations</w:t>
      </w:r>
      <w:r w:rsidRPr="00405C33">
        <w:rPr>
          <w:rFonts w:ascii="Arial" w:hAnsi="Arial" w:cs="Arial"/>
          <w:color w:val="auto"/>
          <w:sz w:val="20"/>
          <w:szCs w:val="20"/>
        </w:rPr>
        <w:t xml:space="preserve"> will perform certain energy efficiency program management services for Customer in a separate services agreement into which these </w:t>
      </w:r>
      <w:r w:rsidR="004965AF" w:rsidRPr="00405C33">
        <w:rPr>
          <w:rFonts w:ascii="Arial" w:hAnsi="Arial" w:cs="Arial"/>
          <w:color w:val="auto"/>
          <w:sz w:val="20"/>
          <w:szCs w:val="20"/>
        </w:rPr>
        <w:t>SaaS Terms</w:t>
      </w:r>
      <w:r w:rsidRPr="00405C33">
        <w:rPr>
          <w:rFonts w:ascii="Arial" w:hAnsi="Arial" w:cs="Arial"/>
          <w:color w:val="auto"/>
          <w:sz w:val="20"/>
          <w:szCs w:val="20"/>
        </w:rPr>
        <w:t xml:space="preserve"> are hereby incorporated. Customer acknowledges that </w:t>
      </w:r>
      <w:r w:rsidR="00235D16" w:rsidRPr="00405C33">
        <w:rPr>
          <w:rFonts w:ascii="Arial" w:hAnsi="Arial" w:cs="Arial"/>
          <w:color w:val="auto"/>
          <w:sz w:val="20"/>
          <w:szCs w:val="20"/>
        </w:rPr>
        <w:t>Resource Innovations</w:t>
      </w:r>
      <w:r w:rsidRPr="00405C33">
        <w:rPr>
          <w:rFonts w:ascii="Arial" w:hAnsi="Arial" w:cs="Arial"/>
          <w:color w:val="auto"/>
          <w:sz w:val="20"/>
          <w:szCs w:val="20"/>
        </w:rPr>
        <w:t xml:space="preserve"> performance of applicable energy efficiency program management services includes use of the SaaS Services by </w:t>
      </w:r>
      <w:r w:rsidR="00235D16" w:rsidRPr="00405C33">
        <w:rPr>
          <w:rFonts w:ascii="Arial" w:hAnsi="Arial" w:cs="Arial"/>
          <w:color w:val="auto"/>
          <w:sz w:val="20"/>
          <w:szCs w:val="20"/>
        </w:rPr>
        <w:t>Resource Innovations</w:t>
      </w:r>
      <w:r w:rsidRPr="00405C33">
        <w:rPr>
          <w:rFonts w:ascii="Arial" w:hAnsi="Arial" w:cs="Arial"/>
          <w:color w:val="auto"/>
          <w:sz w:val="20"/>
          <w:szCs w:val="20"/>
        </w:rPr>
        <w:t xml:space="preserve"> personnel </w:t>
      </w:r>
      <w:proofErr w:type="gramStart"/>
      <w:r w:rsidRPr="00405C33">
        <w:rPr>
          <w:rFonts w:ascii="Arial" w:hAnsi="Arial" w:cs="Arial"/>
          <w:color w:val="auto"/>
          <w:sz w:val="20"/>
          <w:szCs w:val="20"/>
        </w:rPr>
        <w:t>in order to</w:t>
      </w:r>
      <w:proofErr w:type="gramEnd"/>
      <w:r w:rsidRPr="00405C33">
        <w:rPr>
          <w:rFonts w:ascii="Arial" w:hAnsi="Arial" w:cs="Arial"/>
          <w:color w:val="auto"/>
          <w:sz w:val="20"/>
          <w:szCs w:val="20"/>
        </w:rPr>
        <w:t xml:space="preserve"> manage and facilitate both the energy incentive and rebate programs as well as Customer’s trade ally program.  I</w:t>
      </w:r>
      <w:r w:rsidRPr="0082216C">
        <w:rPr>
          <w:rFonts w:ascii="Arial" w:hAnsi="Arial" w:cs="Arial"/>
          <w:color w:val="auto"/>
          <w:sz w:val="20"/>
          <w:szCs w:val="20"/>
        </w:rPr>
        <w:t xml:space="preserve">n addition to the foregoing, Customer may request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to provide certain additional Professional Services that are ancillary to the SaaS Services, such as integration, </w:t>
      </w:r>
      <w:proofErr w:type="gramStart"/>
      <w:r w:rsidRPr="0082216C">
        <w:rPr>
          <w:rFonts w:ascii="Arial" w:hAnsi="Arial" w:cs="Arial"/>
          <w:color w:val="auto"/>
          <w:sz w:val="20"/>
          <w:szCs w:val="20"/>
        </w:rPr>
        <w:t>implementation</w:t>
      </w:r>
      <w:proofErr w:type="gramEnd"/>
      <w:r w:rsidRPr="0082216C">
        <w:rPr>
          <w:rFonts w:ascii="Arial" w:hAnsi="Arial" w:cs="Arial"/>
          <w:color w:val="auto"/>
          <w:sz w:val="20"/>
          <w:szCs w:val="20"/>
        </w:rPr>
        <w:t xml:space="preserve"> or customization of the SaaS Services to more effectively align with Customer program requirements (“</w:t>
      </w:r>
      <w:r w:rsidRPr="0082216C">
        <w:rPr>
          <w:rFonts w:ascii="Arial" w:hAnsi="Arial" w:cs="Arial"/>
          <w:b/>
          <w:color w:val="auto"/>
          <w:sz w:val="20"/>
          <w:szCs w:val="20"/>
        </w:rPr>
        <w:t>Professional Services</w:t>
      </w:r>
      <w:r w:rsidRPr="0082216C">
        <w:rPr>
          <w:rFonts w:ascii="Arial" w:hAnsi="Arial" w:cs="Arial"/>
          <w:color w:val="auto"/>
          <w:sz w:val="20"/>
          <w:szCs w:val="20"/>
        </w:rPr>
        <w:t xml:space="preserve">”).  </w:t>
      </w:r>
      <w:bookmarkStart w:id="3" w:name="_Hlk97106027"/>
      <w:r w:rsidR="001744F2" w:rsidRPr="001744F2">
        <w:rPr>
          <w:rFonts w:ascii="Arial" w:hAnsi="Arial" w:cs="Arial"/>
          <w:color w:val="auto"/>
          <w:sz w:val="20"/>
          <w:szCs w:val="20"/>
        </w:rPr>
        <w:t>The specific Professional Services will be set forth in a statement of work and include terms identifying the deliverables, parties’ responsibilities, completion dates, fees and payment terms, and any other relevant information</w:t>
      </w:r>
      <w:r w:rsidRPr="0082216C">
        <w:rPr>
          <w:rFonts w:ascii="Arial" w:hAnsi="Arial" w:cs="Arial"/>
          <w:color w:val="auto"/>
          <w:sz w:val="20"/>
          <w:szCs w:val="20"/>
        </w:rPr>
        <w:t xml:space="preserve">. </w:t>
      </w:r>
      <w:r w:rsidR="001744F2" w:rsidRPr="001744F2">
        <w:rPr>
          <w:rFonts w:ascii="Arial" w:hAnsi="Arial" w:cs="Arial"/>
          <w:color w:val="auto"/>
          <w:sz w:val="20"/>
          <w:szCs w:val="20"/>
        </w:rPr>
        <w:t>Resource Innovations will provide such Professional Services in accordance with these SaaS Terms [</w:t>
      </w:r>
      <w:r w:rsidR="001744F2" w:rsidRPr="001744F2">
        <w:rPr>
          <w:rFonts w:ascii="Arial" w:hAnsi="Arial" w:cs="Arial"/>
          <w:color w:val="auto"/>
          <w:sz w:val="20"/>
          <w:szCs w:val="20"/>
          <w:highlight w:val="yellow"/>
        </w:rPr>
        <w:t>the client agreement</w:t>
      </w:r>
      <w:r w:rsidR="001744F2" w:rsidRPr="001744F2">
        <w:rPr>
          <w:rFonts w:ascii="Arial" w:hAnsi="Arial" w:cs="Arial"/>
          <w:color w:val="auto"/>
          <w:sz w:val="20"/>
          <w:szCs w:val="20"/>
        </w:rPr>
        <w:t>].</w:t>
      </w:r>
    </w:p>
    <w:bookmarkEnd w:id="3"/>
    <w:p w14:paraId="44D225BA" w14:textId="7CA0D9D6"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Affiliates and Service Providers.</w:t>
      </w:r>
      <w:r w:rsidRPr="0082216C">
        <w:rPr>
          <w:rFonts w:ascii="Arial" w:hAnsi="Arial" w:cs="Arial"/>
          <w:color w:val="auto"/>
          <w:sz w:val="20"/>
          <w:szCs w:val="20"/>
        </w:rPr>
        <w:t xml:space="preserve">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its affiliates and selected service providers may perform the SaaS Services from locations worldwide.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also hosts the SaaS Services in third party data centers and partners with other technology providers to provide portions of the SaaS Services</w:t>
      </w:r>
      <w:r w:rsidR="00650CA6">
        <w:rPr>
          <w:rFonts w:ascii="Arial" w:hAnsi="Arial" w:cs="Arial"/>
          <w:color w:val="auto"/>
          <w:sz w:val="20"/>
          <w:szCs w:val="20"/>
        </w:rPr>
        <w:t xml:space="preserve"> </w:t>
      </w:r>
      <w:r w:rsidR="00650CA6" w:rsidRPr="0082216C">
        <w:rPr>
          <w:rFonts w:ascii="Arial" w:hAnsi="Arial" w:cs="Arial"/>
          <w:color w:val="auto"/>
          <w:sz w:val="20"/>
          <w:szCs w:val="20"/>
        </w:rPr>
        <w:t>including Resource Innovations’ Trade Ally Connect (“</w:t>
      </w:r>
      <w:r w:rsidR="00650CA6" w:rsidRPr="0082216C">
        <w:rPr>
          <w:rFonts w:ascii="Arial" w:hAnsi="Arial" w:cs="Arial"/>
          <w:b/>
          <w:color w:val="auto"/>
          <w:sz w:val="20"/>
          <w:szCs w:val="20"/>
        </w:rPr>
        <w:t>TAC</w:t>
      </w:r>
      <w:r w:rsidR="00650CA6" w:rsidRPr="0082216C">
        <w:rPr>
          <w:rFonts w:ascii="Arial" w:hAnsi="Arial" w:cs="Arial"/>
          <w:color w:val="auto"/>
          <w:sz w:val="20"/>
          <w:szCs w:val="20"/>
        </w:rPr>
        <w:t>”) functionality</w:t>
      </w:r>
      <w:r w:rsidRPr="0082216C">
        <w:rPr>
          <w:rFonts w:ascii="Arial" w:hAnsi="Arial" w:cs="Arial"/>
          <w:color w:val="auto"/>
          <w:sz w:val="20"/>
          <w:szCs w:val="20"/>
        </w:rPr>
        <w:t xml:space="preserve">. All contractors and affiliated entities will be bound to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with terms consistent with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and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will remain responsible for their performance of the SaaS Services.</w:t>
      </w:r>
    </w:p>
    <w:p w14:paraId="4CFE2F5B" w14:textId="2CC10053"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Data Security.</w:t>
      </w:r>
      <w:r w:rsidRPr="0082216C">
        <w:rPr>
          <w:rFonts w:ascii="Arial" w:hAnsi="Arial" w:cs="Arial"/>
          <w:color w:val="auto"/>
          <w:sz w:val="20"/>
          <w:szCs w:val="20"/>
        </w:rPr>
        <w:t xml:space="preserve">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shall use commercially reasonable efforts to protect and maintain the integrity of Content including Customer and Participant data, utilizing, at a minimum, SaaS industry standard security and backup procedures in accordance with Documentation.</w:t>
      </w:r>
    </w:p>
    <w:p w14:paraId="4E6B8748" w14:textId="51436F2A"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lastRenderedPageBreak/>
        <w:t>Version Control.</w:t>
      </w:r>
      <w:r w:rsidRPr="0082216C">
        <w:rPr>
          <w:rFonts w:ascii="Arial" w:hAnsi="Arial" w:cs="Arial"/>
          <w:color w:val="auto"/>
          <w:sz w:val="20"/>
          <w:szCs w:val="20"/>
        </w:rPr>
        <w:t xml:space="preserve">  During the Subscription Term,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may update or upgrade the SaaS Services, its user interface and application features and functionality at any time in its sole discretion, to improve performance, enhance capabilities, and update to new technologies, or to reflect changes in, among other things, applicable laws, regulations, and industry rules and practices.  </w:t>
      </w:r>
    </w:p>
    <w:p w14:paraId="0E31AB1A" w14:textId="6EF2A71E" w:rsidR="00C4473B" w:rsidRPr="0082216C" w:rsidRDefault="00C4473B" w:rsidP="0082216C">
      <w:pPr>
        <w:pStyle w:val="iEnergyFirstLevel"/>
        <w:numPr>
          <w:ilvl w:val="0"/>
          <w:numId w:val="46"/>
        </w:numPr>
        <w:spacing w:after="200"/>
        <w:jc w:val="left"/>
        <w:rPr>
          <w:color w:val="auto"/>
          <w:szCs w:val="20"/>
        </w:rPr>
      </w:pPr>
      <w:bookmarkStart w:id="4" w:name="_Ref23952834"/>
      <w:r w:rsidRPr="0082216C">
        <w:rPr>
          <w:color w:val="auto"/>
          <w:szCs w:val="20"/>
        </w:rPr>
        <w:t>Customer Responsibilities.</w:t>
      </w:r>
      <w:bookmarkEnd w:id="4"/>
      <w:r w:rsidRPr="0082216C">
        <w:rPr>
          <w:color w:val="auto"/>
          <w:szCs w:val="20"/>
        </w:rPr>
        <w:t xml:space="preserve">  </w:t>
      </w:r>
    </w:p>
    <w:p w14:paraId="227DC509" w14:textId="094BF350"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Use and Access Rights.</w:t>
      </w:r>
      <w:r w:rsidRPr="0082216C">
        <w:rPr>
          <w:rFonts w:ascii="Arial" w:hAnsi="Arial" w:cs="Arial"/>
          <w:color w:val="auto"/>
          <w:sz w:val="20"/>
          <w:szCs w:val="20"/>
        </w:rPr>
        <w:t xml:space="preserve">  Subject to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grants Customer and its Participants a non-exclusive, non-transferable right to use and access the SaaS Services solely in connection with the designated Customer Portal and solely in conjunction with Customer's own energy efficiency programs. Customer and its personnel (including consultants and contractors) may access and use the SaaS Services solely for those Customer's operations permitted hereunder (or as defined in a separate services agreement or statement of work), including to track Participant activity, analyze rebate data and evaluate </w:t>
      </w:r>
      <w:r w:rsidR="00235D16" w:rsidRPr="0082216C">
        <w:rPr>
          <w:rFonts w:ascii="Arial" w:hAnsi="Arial" w:cs="Arial"/>
          <w:color w:val="auto"/>
          <w:sz w:val="20"/>
          <w:szCs w:val="20"/>
        </w:rPr>
        <w:t xml:space="preserve">Resource </w:t>
      </w:r>
      <w:r w:rsidR="004965AF" w:rsidRPr="0082216C">
        <w:rPr>
          <w:rFonts w:ascii="Arial" w:hAnsi="Arial" w:cs="Arial"/>
          <w:color w:val="auto"/>
          <w:sz w:val="20"/>
          <w:szCs w:val="20"/>
        </w:rPr>
        <w:t>Innovations’</w:t>
      </w:r>
      <w:r w:rsidRPr="0082216C">
        <w:rPr>
          <w:rFonts w:ascii="Arial" w:hAnsi="Arial" w:cs="Arial"/>
          <w:color w:val="auto"/>
          <w:sz w:val="20"/>
          <w:szCs w:val="20"/>
        </w:rPr>
        <w:t xml:space="preserve"> performance managing the Customer energy efficiency programs. To the extent applicable, Customer will be responsible for any Participant's acts or omissions as though such acts and omissions were taken by Customer. </w:t>
      </w:r>
    </w:p>
    <w:p w14:paraId="4DFCB3C6" w14:textId="1AFE02E8"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Customer Account.</w:t>
      </w:r>
      <w:r w:rsidRPr="0082216C">
        <w:rPr>
          <w:rFonts w:ascii="Arial" w:hAnsi="Arial" w:cs="Arial"/>
          <w:color w:val="auto"/>
          <w:sz w:val="20"/>
          <w:szCs w:val="20"/>
        </w:rPr>
        <w:t xml:space="preserve">  Customer is responsible and liable for all activities that occur in connection with the Customer Portal and Customer’s account performed by Customer personnel or by Participants.  Customer will: (</w:t>
      </w:r>
      <w:proofErr w:type="spellStart"/>
      <w:r w:rsidRPr="0082216C">
        <w:rPr>
          <w:rFonts w:ascii="Arial" w:hAnsi="Arial" w:cs="Arial"/>
          <w:color w:val="auto"/>
          <w:sz w:val="20"/>
          <w:szCs w:val="20"/>
        </w:rPr>
        <w:t>i</w:t>
      </w:r>
      <w:proofErr w:type="spellEnd"/>
      <w:r w:rsidRPr="0082216C">
        <w:rPr>
          <w:rFonts w:ascii="Arial" w:hAnsi="Arial" w:cs="Arial"/>
          <w:color w:val="auto"/>
          <w:sz w:val="20"/>
          <w:szCs w:val="20"/>
        </w:rPr>
        <w:t xml:space="preserve">) have sole responsibility for the accuracy, quality, integrity, legality, reliability, and appropriateness of all Content; (ii) use commercially reasonable efforts to prevent unauthorized access to, or use of, the SaaS Services and Customer Portal, and notify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promptly of any such unauthorized use; (iii) comply with all applicable local, state, federal, and foreign laws in using the SaaS Services and Customer Portal; and (iv) cause Participants to agree to terms of use and a privacy policy no less stringent than the applicable terms and conditions set forth herein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Customer will implement and maintain adequate security and access controls relative to the Customer portal and related systems under its control, including as set forth in Section </w:t>
      </w:r>
      <w:r w:rsidRPr="0082216C">
        <w:rPr>
          <w:rFonts w:ascii="Arial" w:hAnsi="Arial" w:cs="Arial"/>
          <w:color w:val="auto"/>
          <w:sz w:val="20"/>
          <w:szCs w:val="20"/>
        </w:rPr>
        <w:fldChar w:fldCharType="begin"/>
      </w:r>
      <w:r w:rsidRPr="0082216C">
        <w:rPr>
          <w:rFonts w:ascii="Arial" w:hAnsi="Arial" w:cs="Arial"/>
          <w:color w:val="auto"/>
          <w:sz w:val="20"/>
          <w:szCs w:val="20"/>
        </w:rPr>
        <w:instrText xml:space="preserve"> REF _Ref23952798 \r \h  \* MERGEFORMAT </w:instrText>
      </w:r>
      <w:r w:rsidRPr="0082216C">
        <w:rPr>
          <w:rFonts w:ascii="Arial" w:hAnsi="Arial" w:cs="Arial"/>
          <w:color w:val="auto"/>
          <w:sz w:val="20"/>
          <w:szCs w:val="20"/>
        </w:rPr>
      </w:r>
      <w:r w:rsidRPr="0082216C">
        <w:rPr>
          <w:rFonts w:ascii="Arial" w:hAnsi="Arial" w:cs="Arial"/>
          <w:color w:val="auto"/>
          <w:sz w:val="20"/>
          <w:szCs w:val="20"/>
        </w:rPr>
        <w:fldChar w:fldCharType="separate"/>
      </w:r>
      <w:r w:rsidRPr="0082216C">
        <w:rPr>
          <w:rFonts w:ascii="Arial" w:hAnsi="Arial" w:cs="Arial"/>
          <w:color w:val="auto"/>
          <w:sz w:val="20"/>
          <w:szCs w:val="20"/>
        </w:rPr>
        <w:t>6</w:t>
      </w:r>
      <w:r w:rsidRPr="0082216C">
        <w:rPr>
          <w:rFonts w:ascii="Arial" w:hAnsi="Arial" w:cs="Arial"/>
          <w:color w:val="auto"/>
          <w:sz w:val="20"/>
          <w:szCs w:val="20"/>
        </w:rPr>
        <w:fldChar w:fldCharType="end"/>
      </w:r>
      <w:r w:rsidRPr="0082216C">
        <w:rPr>
          <w:rFonts w:ascii="Arial" w:hAnsi="Arial" w:cs="Arial"/>
          <w:color w:val="auto"/>
          <w:sz w:val="20"/>
          <w:szCs w:val="20"/>
        </w:rPr>
        <w:t xml:space="preserve">, and will cooperate and assist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to prevent misuse of the Technology, SaaS Services and Customer Portal. Customer stipulates and agrees that </w:t>
      </w:r>
      <w:r w:rsidR="00235D16" w:rsidRPr="0082216C">
        <w:rPr>
          <w:rFonts w:ascii="Arial" w:eastAsia="Cambria" w:hAnsi="Arial" w:cs="Arial"/>
          <w:color w:val="auto"/>
          <w:sz w:val="20"/>
          <w:szCs w:val="20"/>
          <w:lang w:bidi="en-US"/>
        </w:rPr>
        <w:t>Resource Innovations</w:t>
      </w:r>
      <w:r w:rsidRPr="0082216C">
        <w:rPr>
          <w:rFonts w:ascii="Arial" w:eastAsia="Cambria" w:hAnsi="Arial" w:cs="Arial"/>
          <w:color w:val="auto"/>
          <w:sz w:val="20"/>
          <w:szCs w:val="20"/>
          <w:lang w:bidi="en-US"/>
        </w:rPr>
        <w:t xml:space="preserve"> is not liable </w:t>
      </w:r>
      <w:r w:rsidR="004A090E" w:rsidRPr="0082216C">
        <w:rPr>
          <w:rFonts w:ascii="Arial" w:eastAsia="Cambria" w:hAnsi="Arial" w:cs="Arial"/>
          <w:color w:val="auto"/>
          <w:sz w:val="20"/>
          <w:szCs w:val="20"/>
          <w:lang w:bidi="en-US"/>
        </w:rPr>
        <w:t>for and</w:t>
      </w:r>
      <w:r w:rsidRPr="0082216C">
        <w:rPr>
          <w:rFonts w:ascii="Arial" w:eastAsia="Cambria" w:hAnsi="Arial" w:cs="Arial"/>
          <w:color w:val="auto"/>
          <w:sz w:val="20"/>
          <w:szCs w:val="20"/>
          <w:lang w:bidi="en-US"/>
        </w:rPr>
        <w:t xml:space="preserve"> will not police or monitor any Content.  </w:t>
      </w:r>
      <w:r w:rsidRPr="0082216C">
        <w:rPr>
          <w:rFonts w:ascii="Arial" w:hAnsi="Arial" w:cs="Arial"/>
          <w:color w:val="auto"/>
          <w:sz w:val="20"/>
          <w:szCs w:val="20"/>
        </w:rPr>
        <w:t xml:space="preserve">If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determines that any Content may be obscene, </w:t>
      </w:r>
      <w:proofErr w:type="gramStart"/>
      <w:r w:rsidRPr="0082216C">
        <w:rPr>
          <w:rFonts w:ascii="Arial" w:hAnsi="Arial" w:cs="Arial"/>
          <w:color w:val="auto"/>
          <w:sz w:val="20"/>
          <w:szCs w:val="20"/>
        </w:rPr>
        <w:t>defamatory</w:t>
      </w:r>
      <w:proofErr w:type="gramEnd"/>
      <w:r w:rsidRPr="0082216C">
        <w:rPr>
          <w:rFonts w:ascii="Arial" w:hAnsi="Arial" w:cs="Arial"/>
          <w:color w:val="auto"/>
          <w:sz w:val="20"/>
          <w:szCs w:val="20"/>
        </w:rPr>
        <w:t xml:space="preserve"> or fraudulent, violate any law or regulation or infringe any third party’s intellectual property rights,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will promptly notify the Customer. In the event </w:t>
      </w:r>
      <w:proofErr w:type="gramStart"/>
      <w:r w:rsidRPr="0082216C">
        <w:rPr>
          <w:rFonts w:ascii="Arial" w:hAnsi="Arial" w:cs="Arial"/>
          <w:color w:val="auto"/>
          <w:sz w:val="20"/>
          <w:szCs w:val="20"/>
        </w:rPr>
        <w:t>either party</w:t>
      </w:r>
      <w:proofErr w:type="gramEnd"/>
      <w:r w:rsidRPr="0082216C">
        <w:rPr>
          <w:rFonts w:ascii="Arial" w:hAnsi="Arial" w:cs="Arial"/>
          <w:color w:val="auto"/>
          <w:sz w:val="20"/>
          <w:szCs w:val="20"/>
        </w:rPr>
        <w:t xml:space="preserve"> desires to remove any such Content, the parties will attempt in good faith to resolve such issue. In the event the parties are unable to resolve such issue,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reserves the right to remove any such Content from the Customer’s site immediately and/or terminate the SaaS Services upon three (3) business days’ notice.</w:t>
      </w:r>
    </w:p>
    <w:p w14:paraId="72899409" w14:textId="2A39F8D6"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Participants.</w:t>
      </w:r>
      <w:r w:rsidRPr="0082216C">
        <w:rPr>
          <w:rFonts w:ascii="Arial" w:hAnsi="Arial" w:cs="Arial"/>
          <w:color w:val="auto"/>
          <w:sz w:val="20"/>
          <w:szCs w:val="20"/>
        </w:rPr>
        <w:t xml:space="preserve">  Customer is responsible for its Participants’ use of the Content, and its Participants’ access to and use of the SaaS Services and the Customer Portal. Customer will enter into a valid and enforceable agreement with each Participant having terms as protective of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its rights, the SaaS Services, and the Technology as provided for in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Unless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is engaged to provide support directly to Participant pursuant to an agreed upon statement of work,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will not be obligated to provide such support.  Customer agrees to provide such direct Participant support with respect to Participant’s use of and access to the Customer Portal to the same extent as Customer provides support with respect to its other web properties, but in no event less than industry standard or reasonable care.</w:t>
      </w:r>
    </w:p>
    <w:p w14:paraId="230106B2" w14:textId="5CBF77DE"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Restrictions.</w:t>
      </w:r>
      <w:r w:rsidRPr="0082216C">
        <w:rPr>
          <w:rFonts w:ascii="Arial" w:hAnsi="Arial" w:cs="Arial"/>
          <w:color w:val="auto"/>
          <w:sz w:val="20"/>
          <w:szCs w:val="20"/>
        </w:rPr>
        <w:t xml:space="preserve">  Customer will not (</w:t>
      </w:r>
      <w:proofErr w:type="spellStart"/>
      <w:r w:rsidRPr="0082216C">
        <w:rPr>
          <w:rFonts w:ascii="Arial" w:hAnsi="Arial" w:cs="Arial"/>
          <w:color w:val="auto"/>
          <w:sz w:val="20"/>
          <w:szCs w:val="20"/>
        </w:rPr>
        <w:t>i</w:t>
      </w:r>
      <w:proofErr w:type="spellEnd"/>
      <w:r w:rsidRPr="0082216C">
        <w:rPr>
          <w:rFonts w:ascii="Arial" w:hAnsi="Arial" w:cs="Arial"/>
          <w:color w:val="auto"/>
          <w:sz w:val="20"/>
          <w:szCs w:val="20"/>
        </w:rPr>
        <w:t xml:space="preserve">) license, sublicense, sell, resell, transfer, assign, distribute or otherwise commercially exploit or make available to any third party the SaaS Services in any way, other than allowing Participants to participate in Customer's energy efficiency programs at and through the Customer Portal; (ii) modify or make derivative works based on the SaaS Services; (iii) create Internet "links" to the SaaS Services on any other server or wireless or Internet-based device, except as otherwise expressly authorized by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or (iv) reverse engineer or reverse compile the SaaS Services. Customer may use the SaaS Services only for its internal business purposes (which includes its Participant-facing energy efficiency programs) and will not: (d) send spam or otherwise duplicative or unsolicited messages in violation of applicable laws; (e) send </w:t>
      </w:r>
      <w:r w:rsidRPr="0082216C">
        <w:rPr>
          <w:rFonts w:ascii="Arial" w:hAnsi="Arial" w:cs="Arial"/>
          <w:color w:val="auto"/>
          <w:sz w:val="20"/>
          <w:szCs w:val="20"/>
        </w:rPr>
        <w:lastRenderedPageBreak/>
        <w:t xml:space="preserve">or store infringing, obscene, threatening, libelous, or otherwise unlawful or tortious material, including material harmful to children or violative of third party privacy rights; (f) send or store material containing harmful computer code, files, scripts, agents or programs; (g) interfere with or disrupt the integrity or performance of the SaaS Services or the data contained therein; or (h) attempt to gain unauthorized access to the SaaS Services or its related systems or networks.  </w:t>
      </w:r>
    </w:p>
    <w:p w14:paraId="796AA404" w14:textId="388583AD" w:rsidR="00C4473B" w:rsidRPr="0082216C" w:rsidRDefault="00C4473B" w:rsidP="004A090E">
      <w:pPr>
        <w:pStyle w:val="Heading1"/>
        <w:keepNext w:val="0"/>
        <w:keepLines w:val="0"/>
        <w:numPr>
          <w:ilvl w:val="1"/>
          <w:numId w:val="46"/>
        </w:numPr>
        <w:spacing w:before="0" w:after="200"/>
        <w:jc w:val="left"/>
        <w:rPr>
          <w:rFonts w:ascii="Arial" w:hAnsi="Arial" w:cs="Arial"/>
          <w:color w:val="auto"/>
          <w:sz w:val="20"/>
          <w:szCs w:val="20"/>
        </w:rPr>
      </w:pPr>
      <w:r w:rsidRPr="0082216C">
        <w:rPr>
          <w:rFonts w:ascii="Arial" w:hAnsi="Arial" w:cs="Arial"/>
          <w:b/>
          <w:color w:val="auto"/>
          <w:sz w:val="20"/>
          <w:szCs w:val="20"/>
        </w:rPr>
        <w:t>Privacy Policy.</w:t>
      </w:r>
      <w:r w:rsidRPr="0082216C">
        <w:rPr>
          <w:rFonts w:ascii="Arial" w:hAnsi="Arial" w:cs="Arial"/>
          <w:color w:val="auto"/>
          <w:sz w:val="20"/>
          <w:szCs w:val="20"/>
        </w:rPr>
        <w:t xml:space="preserve">  Customer agrees to comply with applicable privacy laws with respect to the Participant Content (including </w:t>
      </w:r>
      <w:r w:rsidR="001C765E">
        <w:rPr>
          <w:rFonts w:ascii="Arial" w:hAnsi="Arial" w:cs="Arial"/>
          <w:color w:val="auto"/>
          <w:sz w:val="20"/>
          <w:szCs w:val="20"/>
        </w:rPr>
        <w:t>P</w:t>
      </w:r>
      <w:r w:rsidRPr="0082216C">
        <w:rPr>
          <w:rFonts w:ascii="Arial" w:hAnsi="Arial" w:cs="Arial"/>
          <w:color w:val="auto"/>
          <w:sz w:val="20"/>
          <w:szCs w:val="20"/>
        </w:rPr>
        <w:t xml:space="preserve">ersonal </w:t>
      </w:r>
      <w:r w:rsidR="001C765E">
        <w:rPr>
          <w:rFonts w:ascii="Arial" w:hAnsi="Arial" w:cs="Arial"/>
          <w:color w:val="auto"/>
          <w:sz w:val="20"/>
          <w:szCs w:val="20"/>
        </w:rPr>
        <w:t>I</w:t>
      </w:r>
      <w:r w:rsidRPr="0082216C">
        <w:rPr>
          <w:rFonts w:ascii="Arial" w:hAnsi="Arial" w:cs="Arial"/>
          <w:color w:val="auto"/>
          <w:sz w:val="20"/>
          <w:szCs w:val="20"/>
        </w:rPr>
        <w:t xml:space="preserve">nformation and data) Customer collects, processes, uses, stores and agrees to share with third parties including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in connection with the SaaS Services. Customer is solely responsible for the collection and processing of Participant Content and managing the information life cycle, including obtaining all necessary consents from Participants to permit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to provide the SaaS Services, and providing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written instruction regarding authorized data disposal and destruction.  In connection with </w:t>
      </w:r>
      <w:r w:rsidR="00235D16" w:rsidRPr="0082216C">
        <w:rPr>
          <w:rFonts w:ascii="Arial" w:hAnsi="Arial" w:cs="Arial"/>
          <w:color w:val="auto"/>
          <w:sz w:val="20"/>
          <w:szCs w:val="20"/>
        </w:rPr>
        <w:t xml:space="preserve">Resource </w:t>
      </w:r>
      <w:r w:rsidR="004965AF" w:rsidRPr="0082216C">
        <w:rPr>
          <w:rFonts w:ascii="Arial" w:hAnsi="Arial" w:cs="Arial"/>
          <w:color w:val="auto"/>
          <w:sz w:val="20"/>
          <w:szCs w:val="20"/>
        </w:rPr>
        <w:t>Innovations’</w:t>
      </w:r>
      <w:r w:rsidRPr="0082216C">
        <w:rPr>
          <w:rFonts w:ascii="Arial" w:hAnsi="Arial" w:cs="Arial"/>
          <w:color w:val="auto"/>
          <w:sz w:val="20"/>
          <w:szCs w:val="20"/>
        </w:rPr>
        <w:t xml:space="preserve"> operation of the Customer Portal and </w:t>
      </w:r>
      <w:r w:rsidR="00235D16" w:rsidRPr="0082216C">
        <w:rPr>
          <w:rFonts w:ascii="Arial" w:hAnsi="Arial" w:cs="Arial"/>
          <w:color w:val="auto"/>
          <w:sz w:val="20"/>
          <w:szCs w:val="20"/>
        </w:rPr>
        <w:t xml:space="preserve">Resource </w:t>
      </w:r>
      <w:r w:rsidR="004965AF" w:rsidRPr="0082216C">
        <w:rPr>
          <w:rFonts w:ascii="Arial" w:hAnsi="Arial" w:cs="Arial"/>
          <w:color w:val="auto"/>
          <w:sz w:val="20"/>
          <w:szCs w:val="20"/>
        </w:rPr>
        <w:t>Innovations’</w:t>
      </w:r>
      <w:r w:rsidRPr="0082216C">
        <w:rPr>
          <w:rFonts w:ascii="Arial" w:hAnsi="Arial" w:cs="Arial"/>
          <w:color w:val="auto"/>
          <w:sz w:val="20"/>
          <w:szCs w:val="20"/>
        </w:rPr>
        <w:t xml:space="preserve"> provision of SaaS Services for Participants, Customer will:</w:t>
      </w:r>
    </w:p>
    <w:p w14:paraId="0B2326FE" w14:textId="77777777" w:rsidR="00C4473B" w:rsidRPr="0082216C" w:rsidRDefault="00C4473B" w:rsidP="004A090E">
      <w:pPr>
        <w:pStyle w:val="Heading1"/>
        <w:keepNext w:val="0"/>
        <w:keepLines w:val="0"/>
        <w:numPr>
          <w:ilvl w:val="2"/>
          <w:numId w:val="46"/>
        </w:numPr>
        <w:spacing w:before="0" w:after="200"/>
        <w:jc w:val="left"/>
        <w:rPr>
          <w:rFonts w:ascii="Arial" w:hAnsi="Arial" w:cs="Arial"/>
          <w:color w:val="auto"/>
          <w:sz w:val="20"/>
          <w:szCs w:val="20"/>
        </w:rPr>
      </w:pPr>
      <w:r w:rsidRPr="0082216C">
        <w:rPr>
          <w:rFonts w:ascii="Arial" w:hAnsi="Arial" w:cs="Arial"/>
          <w:color w:val="auto"/>
          <w:sz w:val="20"/>
          <w:szCs w:val="20"/>
        </w:rPr>
        <w:t xml:space="preserve">provide Participants notice of and access to Customer’s privacy policy and </w:t>
      </w:r>
      <w:proofErr w:type="gramStart"/>
      <w:r w:rsidRPr="0082216C">
        <w:rPr>
          <w:rFonts w:ascii="Arial" w:hAnsi="Arial" w:cs="Arial"/>
          <w:color w:val="auto"/>
          <w:sz w:val="20"/>
          <w:szCs w:val="20"/>
        </w:rPr>
        <w:t>procedures;</w:t>
      </w:r>
      <w:proofErr w:type="gramEnd"/>
    </w:p>
    <w:p w14:paraId="5E9B835D" w14:textId="68AF382F" w:rsidR="00C4473B" w:rsidRPr="0082216C" w:rsidRDefault="00C4473B" w:rsidP="004A090E">
      <w:pPr>
        <w:pStyle w:val="Heading1"/>
        <w:keepNext w:val="0"/>
        <w:keepLines w:val="0"/>
        <w:numPr>
          <w:ilvl w:val="2"/>
          <w:numId w:val="46"/>
        </w:numPr>
        <w:spacing w:before="0" w:after="200"/>
        <w:jc w:val="left"/>
        <w:rPr>
          <w:rFonts w:ascii="Arial" w:hAnsi="Arial" w:cs="Arial"/>
          <w:color w:val="auto"/>
          <w:sz w:val="20"/>
          <w:szCs w:val="20"/>
        </w:rPr>
      </w:pPr>
      <w:r w:rsidRPr="0082216C">
        <w:rPr>
          <w:rFonts w:ascii="Arial" w:hAnsi="Arial" w:cs="Arial"/>
          <w:color w:val="auto"/>
          <w:sz w:val="20"/>
          <w:szCs w:val="20"/>
        </w:rPr>
        <w:t xml:space="preserve">identify the purposes for which PII and other data are collected, used, processed, stored and disclosed to third parties (including to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and to trade allies</w:t>
      </w:r>
      <w:proofErr w:type="gramStart"/>
      <w:r w:rsidRPr="0082216C">
        <w:rPr>
          <w:rFonts w:ascii="Arial" w:hAnsi="Arial" w:cs="Arial"/>
          <w:color w:val="auto"/>
          <w:sz w:val="20"/>
          <w:szCs w:val="20"/>
        </w:rPr>
        <w:t>);</w:t>
      </w:r>
      <w:proofErr w:type="gramEnd"/>
      <w:r w:rsidRPr="0082216C">
        <w:rPr>
          <w:rFonts w:ascii="Arial" w:hAnsi="Arial" w:cs="Arial"/>
          <w:color w:val="auto"/>
          <w:sz w:val="20"/>
          <w:szCs w:val="20"/>
        </w:rPr>
        <w:t xml:space="preserve"> </w:t>
      </w:r>
    </w:p>
    <w:p w14:paraId="0F0B5D41" w14:textId="3F37801F" w:rsidR="00C4473B" w:rsidRPr="0082216C" w:rsidRDefault="00C4473B" w:rsidP="004A090E">
      <w:pPr>
        <w:pStyle w:val="Heading1"/>
        <w:keepNext w:val="0"/>
        <w:keepLines w:val="0"/>
        <w:numPr>
          <w:ilvl w:val="2"/>
          <w:numId w:val="46"/>
        </w:numPr>
        <w:spacing w:before="0" w:after="200"/>
        <w:jc w:val="left"/>
        <w:rPr>
          <w:rFonts w:ascii="Arial" w:hAnsi="Arial" w:cs="Arial"/>
          <w:color w:val="auto"/>
          <w:sz w:val="20"/>
          <w:szCs w:val="20"/>
        </w:rPr>
      </w:pPr>
      <w:r w:rsidRPr="0082216C">
        <w:rPr>
          <w:rFonts w:ascii="Arial" w:hAnsi="Arial" w:cs="Arial"/>
          <w:color w:val="auto"/>
          <w:sz w:val="20"/>
          <w:szCs w:val="20"/>
        </w:rPr>
        <w:t>make “</w:t>
      </w:r>
      <w:proofErr w:type="spellStart"/>
      <w:r w:rsidRPr="0082216C">
        <w:rPr>
          <w:rFonts w:ascii="Arial" w:hAnsi="Arial" w:cs="Arial"/>
          <w:color w:val="auto"/>
          <w:sz w:val="20"/>
          <w:szCs w:val="20"/>
        </w:rPr>
        <w:t>Opt</w:t>
      </w:r>
      <w:proofErr w:type="spellEnd"/>
      <w:r w:rsidRPr="0082216C">
        <w:rPr>
          <w:rFonts w:ascii="Arial" w:hAnsi="Arial" w:cs="Arial"/>
          <w:color w:val="auto"/>
          <w:sz w:val="20"/>
          <w:szCs w:val="20"/>
        </w:rPr>
        <w:t xml:space="preserve"> in” and “</w:t>
      </w:r>
      <w:proofErr w:type="spellStart"/>
      <w:r w:rsidRPr="0082216C">
        <w:rPr>
          <w:rFonts w:ascii="Arial" w:hAnsi="Arial" w:cs="Arial"/>
          <w:color w:val="auto"/>
          <w:sz w:val="20"/>
          <w:szCs w:val="20"/>
        </w:rPr>
        <w:t>Opt</w:t>
      </w:r>
      <w:proofErr w:type="spellEnd"/>
      <w:r w:rsidRPr="0082216C">
        <w:rPr>
          <w:rFonts w:ascii="Arial" w:hAnsi="Arial" w:cs="Arial"/>
          <w:color w:val="auto"/>
          <w:sz w:val="20"/>
          <w:szCs w:val="20"/>
        </w:rPr>
        <w:t xml:space="preserve"> out” choices available to Participants with respect to certain data collection, and obtain implicit or explicit consent for Customer,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and authorized third parties’ collection, use, ability to process, store and disclosure of PII and other data to authorized third </w:t>
      </w:r>
      <w:proofErr w:type="gramStart"/>
      <w:r w:rsidRPr="0082216C">
        <w:rPr>
          <w:rFonts w:ascii="Arial" w:hAnsi="Arial" w:cs="Arial"/>
          <w:color w:val="auto"/>
          <w:sz w:val="20"/>
          <w:szCs w:val="20"/>
        </w:rPr>
        <w:t>parties;</w:t>
      </w:r>
      <w:proofErr w:type="gramEnd"/>
      <w:r w:rsidRPr="0082216C">
        <w:rPr>
          <w:rFonts w:ascii="Arial" w:hAnsi="Arial" w:cs="Arial"/>
          <w:color w:val="auto"/>
          <w:sz w:val="20"/>
          <w:szCs w:val="20"/>
        </w:rPr>
        <w:t xml:space="preserve"> </w:t>
      </w:r>
    </w:p>
    <w:p w14:paraId="4205519E" w14:textId="77777777" w:rsidR="00C4473B" w:rsidRPr="0082216C" w:rsidRDefault="00C4473B" w:rsidP="004A090E">
      <w:pPr>
        <w:pStyle w:val="Heading1"/>
        <w:keepNext w:val="0"/>
        <w:keepLines w:val="0"/>
        <w:numPr>
          <w:ilvl w:val="2"/>
          <w:numId w:val="46"/>
        </w:numPr>
        <w:spacing w:before="0" w:after="200"/>
        <w:jc w:val="left"/>
        <w:rPr>
          <w:rFonts w:ascii="Arial" w:hAnsi="Arial" w:cs="Arial"/>
          <w:color w:val="auto"/>
          <w:sz w:val="20"/>
          <w:szCs w:val="20"/>
        </w:rPr>
      </w:pPr>
      <w:r w:rsidRPr="0082216C">
        <w:rPr>
          <w:rFonts w:ascii="Arial" w:hAnsi="Arial" w:cs="Arial"/>
          <w:color w:val="auto"/>
          <w:sz w:val="20"/>
          <w:szCs w:val="20"/>
        </w:rPr>
        <w:t xml:space="preserve">collect PII and other data through transparent and lawful means and only for the purposes identified in the notice and consistent with Participant’s </w:t>
      </w:r>
      <w:proofErr w:type="gramStart"/>
      <w:r w:rsidRPr="0082216C">
        <w:rPr>
          <w:rFonts w:ascii="Arial" w:hAnsi="Arial" w:cs="Arial"/>
          <w:color w:val="auto"/>
          <w:sz w:val="20"/>
          <w:szCs w:val="20"/>
        </w:rPr>
        <w:t>consent;</w:t>
      </w:r>
      <w:proofErr w:type="gramEnd"/>
    </w:p>
    <w:p w14:paraId="6118ED6B" w14:textId="77777777" w:rsidR="00C4473B" w:rsidRPr="0082216C" w:rsidRDefault="00C4473B" w:rsidP="004A090E">
      <w:pPr>
        <w:pStyle w:val="Heading1"/>
        <w:keepNext w:val="0"/>
        <w:keepLines w:val="0"/>
        <w:numPr>
          <w:ilvl w:val="2"/>
          <w:numId w:val="46"/>
        </w:numPr>
        <w:spacing w:before="0" w:after="200"/>
        <w:jc w:val="left"/>
        <w:rPr>
          <w:rFonts w:ascii="Arial" w:hAnsi="Arial" w:cs="Arial"/>
          <w:color w:val="auto"/>
          <w:sz w:val="20"/>
          <w:szCs w:val="20"/>
        </w:rPr>
      </w:pPr>
      <w:r w:rsidRPr="0082216C">
        <w:rPr>
          <w:rFonts w:ascii="Arial" w:hAnsi="Arial" w:cs="Arial"/>
          <w:color w:val="auto"/>
          <w:sz w:val="20"/>
          <w:szCs w:val="20"/>
        </w:rPr>
        <w:t xml:space="preserve">limit the collection and use of PII and other data to those identified in the notice and for which implicit or explicit consent was </w:t>
      </w:r>
      <w:proofErr w:type="gramStart"/>
      <w:r w:rsidRPr="0082216C">
        <w:rPr>
          <w:rFonts w:ascii="Arial" w:hAnsi="Arial" w:cs="Arial"/>
          <w:color w:val="auto"/>
          <w:sz w:val="20"/>
          <w:szCs w:val="20"/>
        </w:rPr>
        <w:t>obtained;</w:t>
      </w:r>
      <w:proofErr w:type="gramEnd"/>
    </w:p>
    <w:p w14:paraId="1459059B" w14:textId="4CB2BBF5" w:rsidR="00C4473B" w:rsidRPr="0082216C" w:rsidRDefault="00C4473B" w:rsidP="004A090E">
      <w:pPr>
        <w:pStyle w:val="Heading1"/>
        <w:keepNext w:val="0"/>
        <w:keepLines w:val="0"/>
        <w:numPr>
          <w:ilvl w:val="2"/>
          <w:numId w:val="46"/>
        </w:numPr>
        <w:spacing w:before="0" w:after="200"/>
        <w:jc w:val="left"/>
        <w:rPr>
          <w:rFonts w:ascii="Arial" w:hAnsi="Arial" w:cs="Arial"/>
          <w:color w:val="auto"/>
          <w:sz w:val="20"/>
          <w:szCs w:val="20"/>
        </w:rPr>
      </w:pPr>
      <w:r w:rsidRPr="0082216C">
        <w:rPr>
          <w:rFonts w:ascii="Arial" w:hAnsi="Arial" w:cs="Arial"/>
          <w:color w:val="auto"/>
          <w:sz w:val="20"/>
          <w:szCs w:val="20"/>
        </w:rPr>
        <w:t xml:space="preserve">retain PII and other data only for as long necessary to fulfill the stated purpose in connection with </w:t>
      </w:r>
      <w:r w:rsidR="00235D16" w:rsidRPr="0082216C">
        <w:rPr>
          <w:rFonts w:ascii="Arial" w:hAnsi="Arial" w:cs="Arial"/>
          <w:color w:val="auto"/>
          <w:sz w:val="20"/>
          <w:szCs w:val="20"/>
        </w:rPr>
        <w:t xml:space="preserve">Resource </w:t>
      </w:r>
      <w:r w:rsidR="004965AF" w:rsidRPr="0082216C">
        <w:rPr>
          <w:rFonts w:ascii="Arial" w:hAnsi="Arial" w:cs="Arial"/>
          <w:color w:val="auto"/>
          <w:sz w:val="20"/>
          <w:szCs w:val="20"/>
        </w:rPr>
        <w:t>Innovations’</w:t>
      </w:r>
      <w:r w:rsidRPr="0082216C">
        <w:rPr>
          <w:rFonts w:ascii="Arial" w:hAnsi="Arial" w:cs="Arial"/>
          <w:color w:val="auto"/>
          <w:sz w:val="20"/>
          <w:szCs w:val="20"/>
        </w:rPr>
        <w:t xml:space="preserve"> provision of SaaS Services, and securely dispose, return or destroy data that is no longer needed, or provide clear and accurate written instructions to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to the extent that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is the party that processes and stores Participant’s PII and other data in connection with the SaaS Services; </w:t>
      </w:r>
    </w:p>
    <w:p w14:paraId="3638B5B8" w14:textId="77777777" w:rsidR="00C4473B" w:rsidRPr="0082216C" w:rsidRDefault="00C4473B" w:rsidP="004A090E">
      <w:pPr>
        <w:pStyle w:val="Heading1"/>
        <w:keepNext w:val="0"/>
        <w:keepLines w:val="0"/>
        <w:numPr>
          <w:ilvl w:val="2"/>
          <w:numId w:val="46"/>
        </w:numPr>
        <w:spacing w:before="0" w:after="200"/>
        <w:jc w:val="left"/>
        <w:rPr>
          <w:rFonts w:ascii="Arial" w:hAnsi="Arial" w:cs="Arial"/>
          <w:color w:val="auto"/>
          <w:sz w:val="20"/>
          <w:szCs w:val="20"/>
        </w:rPr>
      </w:pPr>
      <w:r w:rsidRPr="0082216C">
        <w:rPr>
          <w:rFonts w:ascii="Arial" w:hAnsi="Arial" w:cs="Arial"/>
          <w:color w:val="auto"/>
          <w:sz w:val="20"/>
          <w:szCs w:val="20"/>
        </w:rPr>
        <w:t xml:space="preserve">provide Participants with access to their PII and other data for review, update and </w:t>
      </w:r>
      <w:proofErr w:type="gramStart"/>
      <w:r w:rsidRPr="0082216C">
        <w:rPr>
          <w:rFonts w:ascii="Arial" w:hAnsi="Arial" w:cs="Arial"/>
          <w:color w:val="auto"/>
          <w:sz w:val="20"/>
          <w:szCs w:val="20"/>
        </w:rPr>
        <w:t>retrieval;</w:t>
      </w:r>
      <w:proofErr w:type="gramEnd"/>
    </w:p>
    <w:p w14:paraId="38A02657" w14:textId="77777777" w:rsidR="00C4473B" w:rsidRPr="0082216C" w:rsidRDefault="00C4473B" w:rsidP="004A090E">
      <w:pPr>
        <w:pStyle w:val="Heading1"/>
        <w:keepNext w:val="0"/>
        <w:keepLines w:val="0"/>
        <w:numPr>
          <w:ilvl w:val="2"/>
          <w:numId w:val="46"/>
        </w:numPr>
        <w:spacing w:before="0" w:after="200"/>
        <w:jc w:val="left"/>
        <w:rPr>
          <w:rFonts w:ascii="Arial" w:hAnsi="Arial" w:cs="Arial"/>
          <w:color w:val="auto"/>
          <w:sz w:val="20"/>
          <w:szCs w:val="20"/>
        </w:rPr>
      </w:pPr>
      <w:r w:rsidRPr="0082216C">
        <w:rPr>
          <w:rFonts w:ascii="Arial" w:hAnsi="Arial" w:cs="Arial"/>
          <w:color w:val="auto"/>
          <w:sz w:val="20"/>
          <w:szCs w:val="20"/>
        </w:rPr>
        <w:t xml:space="preserve">disclose to Participants the sharing of any PII or other data, for which the Participants implicitly or explicitly provided consent, with third parties that will have access to PII and other data, and disclose to Participants any new purposes and uses of PII which may be subject to Participants’ further </w:t>
      </w:r>
      <w:proofErr w:type="gramStart"/>
      <w:r w:rsidRPr="0082216C">
        <w:rPr>
          <w:rFonts w:ascii="Arial" w:hAnsi="Arial" w:cs="Arial"/>
          <w:color w:val="auto"/>
          <w:sz w:val="20"/>
          <w:szCs w:val="20"/>
        </w:rPr>
        <w:t>consent;</w:t>
      </w:r>
      <w:proofErr w:type="gramEnd"/>
    </w:p>
    <w:p w14:paraId="72EBB0EB" w14:textId="77777777" w:rsidR="00C4473B" w:rsidRPr="0082216C" w:rsidRDefault="00C4473B" w:rsidP="004A090E">
      <w:pPr>
        <w:pStyle w:val="Heading1"/>
        <w:keepNext w:val="0"/>
        <w:keepLines w:val="0"/>
        <w:numPr>
          <w:ilvl w:val="2"/>
          <w:numId w:val="46"/>
        </w:numPr>
        <w:spacing w:before="0" w:after="200"/>
        <w:jc w:val="left"/>
        <w:rPr>
          <w:rFonts w:ascii="Arial" w:hAnsi="Arial" w:cs="Arial"/>
          <w:color w:val="auto"/>
          <w:sz w:val="20"/>
          <w:szCs w:val="20"/>
        </w:rPr>
      </w:pPr>
      <w:r w:rsidRPr="0082216C">
        <w:rPr>
          <w:rFonts w:ascii="Arial" w:hAnsi="Arial" w:cs="Arial"/>
          <w:color w:val="auto"/>
          <w:sz w:val="20"/>
          <w:szCs w:val="20"/>
        </w:rPr>
        <w:t xml:space="preserve">enforce reasonable administrative, technical and physical security measures to protect Participant PII and other data against unauthorized access, use, disclosure, modification and destruction and disclose certain basic data security information to Participants in the Customer privacy </w:t>
      </w:r>
      <w:proofErr w:type="gramStart"/>
      <w:r w:rsidRPr="0082216C">
        <w:rPr>
          <w:rFonts w:ascii="Arial" w:hAnsi="Arial" w:cs="Arial"/>
          <w:color w:val="auto"/>
          <w:sz w:val="20"/>
          <w:szCs w:val="20"/>
        </w:rPr>
        <w:t>policy ;</w:t>
      </w:r>
      <w:proofErr w:type="gramEnd"/>
      <w:r w:rsidRPr="0082216C">
        <w:rPr>
          <w:rFonts w:ascii="Arial" w:hAnsi="Arial" w:cs="Arial"/>
          <w:color w:val="auto"/>
          <w:sz w:val="20"/>
          <w:szCs w:val="20"/>
        </w:rPr>
        <w:t xml:space="preserve"> </w:t>
      </w:r>
    </w:p>
    <w:p w14:paraId="56EF14FD" w14:textId="456B8E15" w:rsidR="00C4473B" w:rsidRPr="0082216C" w:rsidRDefault="00C4473B" w:rsidP="004A090E">
      <w:pPr>
        <w:pStyle w:val="Heading1"/>
        <w:keepNext w:val="0"/>
        <w:keepLines w:val="0"/>
        <w:numPr>
          <w:ilvl w:val="2"/>
          <w:numId w:val="46"/>
        </w:numPr>
        <w:spacing w:before="0" w:after="200"/>
        <w:jc w:val="left"/>
        <w:rPr>
          <w:rFonts w:ascii="Arial" w:hAnsi="Arial" w:cs="Arial"/>
          <w:color w:val="auto"/>
          <w:sz w:val="20"/>
          <w:szCs w:val="20"/>
        </w:rPr>
      </w:pPr>
      <w:r w:rsidRPr="0082216C">
        <w:rPr>
          <w:rFonts w:ascii="Arial" w:hAnsi="Arial" w:cs="Arial"/>
          <w:color w:val="auto"/>
          <w:sz w:val="20"/>
          <w:szCs w:val="20"/>
        </w:rPr>
        <w:t xml:space="preserve">ensure quality of data used by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to provide the SaaS Services by maintaining accurate, </w:t>
      </w:r>
      <w:proofErr w:type="gramStart"/>
      <w:r w:rsidRPr="0082216C">
        <w:rPr>
          <w:rFonts w:ascii="Arial" w:hAnsi="Arial" w:cs="Arial"/>
          <w:color w:val="auto"/>
          <w:sz w:val="20"/>
          <w:szCs w:val="20"/>
        </w:rPr>
        <w:t>complete</w:t>
      </w:r>
      <w:proofErr w:type="gramEnd"/>
      <w:r w:rsidRPr="0082216C">
        <w:rPr>
          <w:rFonts w:ascii="Arial" w:hAnsi="Arial" w:cs="Arial"/>
          <w:color w:val="auto"/>
          <w:sz w:val="20"/>
          <w:szCs w:val="20"/>
        </w:rPr>
        <w:t xml:space="preserve"> and relevant PII for the purposes identified in the notice; and </w:t>
      </w:r>
    </w:p>
    <w:p w14:paraId="2D052439" w14:textId="7F85E633" w:rsidR="00C4473B" w:rsidRPr="0082216C" w:rsidRDefault="00C4473B" w:rsidP="004A090E">
      <w:pPr>
        <w:pStyle w:val="Heading1"/>
        <w:keepNext w:val="0"/>
        <w:keepLines w:val="0"/>
        <w:numPr>
          <w:ilvl w:val="2"/>
          <w:numId w:val="46"/>
        </w:numPr>
        <w:spacing w:before="0" w:after="200"/>
        <w:jc w:val="left"/>
        <w:rPr>
          <w:rFonts w:ascii="Arial" w:hAnsi="Arial" w:cs="Arial"/>
          <w:color w:val="auto"/>
          <w:sz w:val="20"/>
          <w:szCs w:val="20"/>
        </w:rPr>
      </w:pPr>
      <w:r w:rsidRPr="0082216C">
        <w:rPr>
          <w:rFonts w:ascii="Arial" w:hAnsi="Arial" w:cs="Arial"/>
          <w:color w:val="auto"/>
          <w:sz w:val="20"/>
          <w:szCs w:val="20"/>
        </w:rPr>
        <w:t xml:space="preserve">monitor Customer and Participants compliance with Customer published privacy </w:t>
      </w:r>
      <w:r w:rsidR="004A090E" w:rsidRPr="0082216C">
        <w:rPr>
          <w:rFonts w:ascii="Arial" w:hAnsi="Arial" w:cs="Arial"/>
          <w:color w:val="auto"/>
          <w:sz w:val="20"/>
          <w:szCs w:val="20"/>
        </w:rPr>
        <w:t>policies and</w:t>
      </w:r>
      <w:r w:rsidRPr="0082216C">
        <w:rPr>
          <w:rFonts w:ascii="Arial" w:hAnsi="Arial" w:cs="Arial"/>
          <w:color w:val="auto"/>
          <w:sz w:val="20"/>
          <w:szCs w:val="20"/>
        </w:rPr>
        <w:t xml:space="preserve"> maintain and adhere to necessary procedures to address privacy-related complaints and disputes generated by Participants. </w:t>
      </w:r>
    </w:p>
    <w:p w14:paraId="394B7147" w14:textId="2E18893A" w:rsidR="00C4473B" w:rsidRPr="0082216C" w:rsidRDefault="00C4473B" w:rsidP="004A090E">
      <w:pPr>
        <w:pStyle w:val="Heading1"/>
        <w:keepNext w:val="0"/>
        <w:keepLines w:val="0"/>
        <w:numPr>
          <w:ilvl w:val="1"/>
          <w:numId w:val="46"/>
        </w:numPr>
        <w:spacing w:before="0" w:after="200"/>
        <w:jc w:val="left"/>
        <w:rPr>
          <w:rFonts w:ascii="Arial" w:hAnsi="Arial" w:cs="Arial"/>
          <w:color w:val="auto"/>
          <w:sz w:val="20"/>
          <w:szCs w:val="20"/>
        </w:rPr>
      </w:pPr>
      <w:r w:rsidRPr="0082216C">
        <w:rPr>
          <w:rFonts w:ascii="Arial" w:hAnsi="Arial" w:cs="Arial"/>
          <w:color w:val="auto"/>
          <w:sz w:val="20"/>
          <w:szCs w:val="20"/>
        </w:rPr>
        <w:lastRenderedPageBreak/>
        <w:t xml:space="preserve">In connection with Participant’s use of the SaaS Services performed by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Customer will post a consumer-facing privacy policy in accordance with applicable law that completely and accurately describes the information collection, use and disclosure practices on the Customer Portal, which has been reviewed, </w:t>
      </w:r>
      <w:proofErr w:type="gramStart"/>
      <w:r w:rsidRPr="0082216C">
        <w:rPr>
          <w:rFonts w:ascii="Arial" w:hAnsi="Arial" w:cs="Arial"/>
          <w:color w:val="auto"/>
          <w:sz w:val="20"/>
          <w:szCs w:val="20"/>
        </w:rPr>
        <w:t>discussed</w:t>
      </w:r>
      <w:proofErr w:type="gramEnd"/>
      <w:r w:rsidRPr="0082216C">
        <w:rPr>
          <w:rFonts w:ascii="Arial" w:hAnsi="Arial" w:cs="Arial"/>
          <w:color w:val="auto"/>
          <w:sz w:val="20"/>
          <w:szCs w:val="20"/>
        </w:rPr>
        <w:t xml:space="preserve"> and approved by both </w:t>
      </w:r>
      <w:r w:rsidR="001C765E">
        <w:rPr>
          <w:rFonts w:ascii="Arial" w:hAnsi="Arial" w:cs="Arial"/>
          <w:color w:val="auto"/>
          <w:sz w:val="20"/>
          <w:szCs w:val="20"/>
        </w:rPr>
        <w:t>P</w:t>
      </w:r>
      <w:r w:rsidRPr="0082216C">
        <w:rPr>
          <w:rFonts w:ascii="Arial" w:hAnsi="Arial" w:cs="Arial"/>
          <w:color w:val="auto"/>
          <w:sz w:val="20"/>
          <w:szCs w:val="20"/>
        </w:rPr>
        <w:t>arties (“</w:t>
      </w:r>
      <w:r w:rsidRPr="0082216C">
        <w:rPr>
          <w:rFonts w:ascii="Arial" w:hAnsi="Arial" w:cs="Arial"/>
          <w:b/>
          <w:color w:val="auto"/>
          <w:sz w:val="20"/>
          <w:szCs w:val="20"/>
        </w:rPr>
        <w:t>Customer Privacy Policy</w:t>
      </w:r>
      <w:r w:rsidRPr="0082216C">
        <w:rPr>
          <w:rFonts w:ascii="Arial" w:hAnsi="Arial" w:cs="Arial"/>
          <w:color w:val="auto"/>
          <w:sz w:val="20"/>
          <w:szCs w:val="20"/>
        </w:rPr>
        <w:t>”).  Both parties will comply with the Customer Privacy Policy.  Any changes to the Customer Privacy Policy must be approved by both parties before being posted and updated on the Customer Portal.  In the event there is an unauthorized access to Content that contains PII for which a security breach notification to Participants may be legally required under applicable state or federal law (a “</w:t>
      </w:r>
      <w:r w:rsidRPr="0082216C">
        <w:rPr>
          <w:rFonts w:ascii="Arial" w:hAnsi="Arial" w:cs="Arial"/>
          <w:b/>
          <w:color w:val="auto"/>
          <w:sz w:val="20"/>
          <w:szCs w:val="20"/>
        </w:rPr>
        <w:t>Security Incident</w:t>
      </w:r>
      <w:r w:rsidRPr="0082216C">
        <w:rPr>
          <w:rFonts w:ascii="Arial" w:hAnsi="Arial" w:cs="Arial"/>
          <w:color w:val="auto"/>
          <w:sz w:val="20"/>
          <w:szCs w:val="20"/>
        </w:rPr>
        <w:t>”), each party will (</w:t>
      </w:r>
      <w:proofErr w:type="spellStart"/>
      <w:r w:rsidRPr="0082216C">
        <w:rPr>
          <w:rFonts w:ascii="Arial" w:hAnsi="Arial" w:cs="Arial"/>
          <w:color w:val="auto"/>
          <w:sz w:val="20"/>
          <w:szCs w:val="20"/>
        </w:rPr>
        <w:t>i</w:t>
      </w:r>
      <w:proofErr w:type="spellEnd"/>
      <w:r w:rsidRPr="0082216C">
        <w:rPr>
          <w:rFonts w:ascii="Arial" w:hAnsi="Arial" w:cs="Arial"/>
          <w:color w:val="auto"/>
          <w:sz w:val="20"/>
          <w:szCs w:val="20"/>
        </w:rPr>
        <w:t xml:space="preserve">) use commercially reasonable efforts to investigate the Security Incident and prevent further or ongoing unauthorized access to such Content that contains PII; and (ii) notify the other party of the Security Incident in writing and, at Customer’s expense and if required,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will provide Customer with reasonable cooperation in connection with Customer’s efforts to provide any legally required notifications.</w:t>
      </w:r>
    </w:p>
    <w:p w14:paraId="1E459114" w14:textId="1F686E85" w:rsidR="00C4473B" w:rsidRPr="0082216C" w:rsidRDefault="00C4473B" w:rsidP="0082216C">
      <w:pPr>
        <w:pStyle w:val="Heading1"/>
        <w:keepNext w:val="0"/>
        <w:keepLines w:val="0"/>
        <w:numPr>
          <w:ilvl w:val="1"/>
          <w:numId w:val="46"/>
        </w:numPr>
        <w:spacing w:after="200"/>
        <w:jc w:val="left"/>
        <w:rPr>
          <w:rFonts w:ascii="Arial" w:hAnsi="Arial" w:cs="Arial"/>
          <w:b/>
          <w:color w:val="auto"/>
          <w:sz w:val="20"/>
          <w:szCs w:val="20"/>
        </w:rPr>
      </w:pPr>
      <w:r w:rsidRPr="0082216C">
        <w:rPr>
          <w:rFonts w:ascii="Arial" w:hAnsi="Arial" w:cs="Arial"/>
          <w:b/>
          <w:color w:val="auto"/>
          <w:sz w:val="20"/>
          <w:szCs w:val="20"/>
        </w:rPr>
        <w:t xml:space="preserve">Attribution and Publicity.  </w:t>
      </w:r>
      <w:r w:rsidRPr="0082216C">
        <w:rPr>
          <w:rFonts w:ascii="Arial" w:hAnsi="Arial" w:cs="Arial"/>
          <w:color w:val="auto"/>
          <w:sz w:val="20"/>
          <w:szCs w:val="20"/>
        </w:rPr>
        <w:t xml:space="preserve">While Customer may brand the Customer Portal with its branding elements (i.e. logos, trademarks, trade names, service marks), Customer will display the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trademarks and logo(s) to indicate that the SaaS Services is provided by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in any publications, marketing materials or broadcast presentations, as well as on each Web page within any Web site owned, operated or controlled by Customer, which markets, promotes, references, displays, or uses data from, or relates to, the SaaS Services or the Customer Portal.  All such use and display will be in accordance with </w:t>
      </w:r>
      <w:r w:rsidR="00235D16" w:rsidRPr="0082216C">
        <w:rPr>
          <w:rFonts w:ascii="Arial" w:hAnsi="Arial" w:cs="Arial"/>
          <w:color w:val="auto"/>
          <w:sz w:val="20"/>
          <w:szCs w:val="20"/>
        </w:rPr>
        <w:t xml:space="preserve">Resource </w:t>
      </w:r>
      <w:r w:rsidR="004965AF" w:rsidRPr="0082216C">
        <w:rPr>
          <w:rFonts w:ascii="Arial" w:hAnsi="Arial" w:cs="Arial"/>
          <w:color w:val="auto"/>
          <w:sz w:val="20"/>
          <w:szCs w:val="20"/>
        </w:rPr>
        <w:t>Innovations’</w:t>
      </w:r>
      <w:r w:rsidRPr="0082216C">
        <w:rPr>
          <w:rFonts w:ascii="Arial" w:hAnsi="Arial" w:cs="Arial"/>
          <w:color w:val="auto"/>
          <w:sz w:val="20"/>
          <w:szCs w:val="20"/>
        </w:rPr>
        <w:t xml:space="preserve"> trademark usage guidelines communicated to Customer from time to time.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and its affiliates will be permitted to use Customer’s name and logo on the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website, in testimonial content, in press releases, and within marketing materials.  All such use and display will be in accordance with Customer’s trademark usage guidelines as communicated to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from time to time in advance of publication.  Either party may issue press releases relating to these </w:t>
      </w:r>
      <w:r w:rsidR="004965AF" w:rsidRPr="0082216C">
        <w:rPr>
          <w:rFonts w:ascii="Arial" w:hAnsi="Arial" w:cs="Arial"/>
          <w:color w:val="auto"/>
          <w:sz w:val="20"/>
          <w:szCs w:val="20"/>
        </w:rPr>
        <w:t>SaaS Terms</w:t>
      </w:r>
      <w:r w:rsidRPr="0082216C">
        <w:rPr>
          <w:rFonts w:ascii="Arial" w:hAnsi="Arial" w:cs="Arial"/>
          <w:color w:val="auto"/>
          <w:sz w:val="20"/>
          <w:szCs w:val="20"/>
        </w:rPr>
        <w:t>, provided that the other party approves the content of any such press releases prior to publication.</w:t>
      </w:r>
      <w:r w:rsidRPr="0082216C">
        <w:rPr>
          <w:rFonts w:ascii="Arial" w:hAnsi="Arial" w:cs="Arial"/>
          <w:b/>
          <w:color w:val="auto"/>
          <w:sz w:val="20"/>
          <w:szCs w:val="20"/>
        </w:rPr>
        <w:t xml:space="preserve"> </w:t>
      </w:r>
    </w:p>
    <w:p w14:paraId="6DDB6F66" w14:textId="5767A386"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 xml:space="preserve">Compliance with Third Party </w:t>
      </w:r>
      <w:r w:rsidR="004965AF" w:rsidRPr="0082216C">
        <w:rPr>
          <w:rFonts w:ascii="Arial" w:hAnsi="Arial" w:cs="Arial"/>
          <w:b/>
          <w:color w:val="auto"/>
          <w:sz w:val="20"/>
          <w:szCs w:val="20"/>
        </w:rPr>
        <w:t>SaaS Terms</w:t>
      </w:r>
      <w:r w:rsidRPr="0082216C">
        <w:rPr>
          <w:rFonts w:ascii="Arial" w:hAnsi="Arial" w:cs="Arial"/>
          <w:b/>
          <w:color w:val="auto"/>
          <w:sz w:val="20"/>
          <w:szCs w:val="20"/>
        </w:rPr>
        <w:t>.</w:t>
      </w:r>
      <w:r w:rsidRPr="0082216C">
        <w:rPr>
          <w:rFonts w:ascii="Arial" w:hAnsi="Arial" w:cs="Arial"/>
          <w:color w:val="auto"/>
          <w:sz w:val="20"/>
          <w:szCs w:val="20"/>
        </w:rPr>
        <w:t xml:space="preserve">   In connection with Customer and its Participant’s use of the SaaS Services, Customer agrees and acknowledges that the SaaS Services include certain capabilities, functionalities and features provided by third party technology providers, and in connection therewith, agrees to strictly comply with, and cause its Participants to comply with, such additional terms and conditions.  Customer further acknowledges that any breach of such </w:t>
      </w:r>
      <w:proofErr w:type="gramStart"/>
      <w:r w:rsidRPr="0082216C">
        <w:rPr>
          <w:rFonts w:ascii="Arial" w:hAnsi="Arial" w:cs="Arial"/>
          <w:color w:val="auto"/>
          <w:sz w:val="20"/>
          <w:szCs w:val="20"/>
        </w:rPr>
        <w:t>third party</w:t>
      </w:r>
      <w:proofErr w:type="gramEnd"/>
      <w:r w:rsidRPr="0082216C">
        <w:rPr>
          <w:rFonts w:ascii="Arial" w:hAnsi="Arial" w:cs="Arial"/>
          <w:color w:val="auto"/>
          <w:sz w:val="20"/>
          <w:szCs w:val="20"/>
        </w:rPr>
        <w:t xml:space="preserve"> terms shall be deemed to be a material breach of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as well.</w:t>
      </w:r>
    </w:p>
    <w:p w14:paraId="164D92AB" w14:textId="73AC80C9"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Suspension Rights.</w:t>
      </w:r>
      <w:r w:rsidRPr="0082216C">
        <w:rPr>
          <w:rFonts w:ascii="Arial" w:hAnsi="Arial" w:cs="Arial"/>
          <w:color w:val="auto"/>
          <w:sz w:val="20"/>
          <w:szCs w:val="20"/>
        </w:rPr>
        <w:t xml:space="preserve"> Any use of the SaaS Services in breach of the foregoing obligations under this Section </w:t>
      </w:r>
      <w:r w:rsidRPr="0082216C">
        <w:rPr>
          <w:rFonts w:ascii="Arial" w:hAnsi="Arial" w:cs="Arial"/>
          <w:color w:val="auto"/>
          <w:sz w:val="20"/>
          <w:szCs w:val="20"/>
        </w:rPr>
        <w:fldChar w:fldCharType="begin"/>
      </w:r>
      <w:r w:rsidRPr="0082216C">
        <w:rPr>
          <w:rFonts w:ascii="Arial" w:hAnsi="Arial" w:cs="Arial"/>
          <w:color w:val="auto"/>
          <w:sz w:val="20"/>
          <w:szCs w:val="20"/>
        </w:rPr>
        <w:instrText xml:space="preserve"> REF _Ref23952834 \r \h  \* MERGEFORMAT </w:instrText>
      </w:r>
      <w:r w:rsidRPr="0082216C">
        <w:rPr>
          <w:rFonts w:ascii="Arial" w:hAnsi="Arial" w:cs="Arial"/>
          <w:color w:val="auto"/>
          <w:sz w:val="20"/>
          <w:szCs w:val="20"/>
        </w:rPr>
      </w:r>
      <w:r w:rsidRPr="0082216C">
        <w:rPr>
          <w:rFonts w:ascii="Arial" w:hAnsi="Arial" w:cs="Arial"/>
          <w:color w:val="auto"/>
          <w:sz w:val="20"/>
          <w:szCs w:val="20"/>
        </w:rPr>
        <w:fldChar w:fldCharType="separate"/>
      </w:r>
      <w:r w:rsidRPr="0082216C">
        <w:rPr>
          <w:rFonts w:ascii="Arial" w:hAnsi="Arial" w:cs="Arial"/>
          <w:color w:val="auto"/>
          <w:sz w:val="20"/>
          <w:szCs w:val="20"/>
        </w:rPr>
        <w:t>3</w:t>
      </w:r>
      <w:r w:rsidRPr="0082216C">
        <w:rPr>
          <w:rFonts w:ascii="Arial" w:hAnsi="Arial" w:cs="Arial"/>
          <w:color w:val="auto"/>
          <w:sz w:val="20"/>
          <w:szCs w:val="20"/>
        </w:rPr>
        <w:fldChar w:fldCharType="end"/>
      </w:r>
      <w:r w:rsidRPr="0082216C">
        <w:rPr>
          <w:rFonts w:ascii="Arial" w:hAnsi="Arial" w:cs="Arial"/>
          <w:color w:val="auto"/>
          <w:sz w:val="20"/>
          <w:szCs w:val="20"/>
        </w:rPr>
        <w:t xml:space="preserve"> by Customer or Participants that in </w:t>
      </w:r>
      <w:r w:rsidR="00235D16" w:rsidRPr="0082216C">
        <w:rPr>
          <w:rFonts w:ascii="Arial" w:hAnsi="Arial" w:cs="Arial"/>
          <w:color w:val="auto"/>
          <w:sz w:val="20"/>
          <w:szCs w:val="20"/>
        </w:rPr>
        <w:t xml:space="preserve">Resource </w:t>
      </w:r>
      <w:r w:rsidR="004965AF" w:rsidRPr="0082216C">
        <w:rPr>
          <w:rFonts w:ascii="Arial" w:hAnsi="Arial" w:cs="Arial"/>
          <w:color w:val="auto"/>
          <w:sz w:val="20"/>
          <w:szCs w:val="20"/>
        </w:rPr>
        <w:t>Innovations’</w:t>
      </w:r>
      <w:r w:rsidRPr="0082216C">
        <w:rPr>
          <w:rFonts w:ascii="Arial" w:hAnsi="Arial" w:cs="Arial"/>
          <w:color w:val="auto"/>
          <w:sz w:val="20"/>
          <w:szCs w:val="20"/>
        </w:rPr>
        <w:t xml:space="preserve"> judgment threatens the security, integrity or availability of the SaaS Services, may result in </w:t>
      </w:r>
      <w:r w:rsidR="00235D16" w:rsidRPr="0082216C">
        <w:rPr>
          <w:rFonts w:ascii="Arial" w:hAnsi="Arial" w:cs="Arial"/>
          <w:color w:val="auto"/>
          <w:sz w:val="20"/>
          <w:szCs w:val="20"/>
        </w:rPr>
        <w:t xml:space="preserve">Resource </w:t>
      </w:r>
      <w:r w:rsidR="004965AF" w:rsidRPr="0082216C">
        <w:rPr>
          <w:rFonts w:ascii="Arial" w:hAnsi="Arial" w:cs="Arial"/>
          <w:color w:val="auto"/>
          <w:sz w:val="20"/>
          <w:szCs w:val="20"/>
        </w:rPr>
        <w:t>Innovations’</w:t>
      </w:r>
      <w:r w:rsidRPr="0082216C">
        <w:rPr>
          <w:rFonts w:ascii="Arial" w:hAnsi="Arial" w:cs="Arial"/>
          <w:color w:val="auto"/>
          <w:sz w:val="20"/>
          <w:szCs w:val="20"/>
        </w:rPr>
        <w:t xml:space="preserve"> immediate suspension of the SaaS Services, however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will use commercially reasonable efforts under the circumstances to provide Customer with notice and an opportunity to remedy such violation or threat prior to any such suspension.</w:t>
      </w:r>
    </w:p>
    <w:p w14:paraId="39007247" w14:textId="77777777" w:rsidR="00C4473B" w:rsidRPr="0082216C" w:rsidRDefault="00C4473B" w:rsidP="0082216C">
      <w:pPr>
        <w:pStyle w:val="iEnergyFirstLevel"/>
        <w:numPr>
          <w:ilvl w:val="0"/>
          <w:numId w:val="46"/>
        </w:numPr>
        <w:spacing w:after="200"/>
        <w:jc w:val="left"/>
        <w:rPr>
          <w:color w:val="auto"/>
          <w:szCs w:val="20"/>
        </w:rPr>
      </w:pPr>
      <w:bookmarkStart w:id="5" w:name="_Ref23952582"/>
      <w:r w:rsidRPr="0082216C">
        <w:rPr>
          <w:color w:val="auto"/>
          <w:szCs w:val="20"/>
        </w:rPr>
        <w:t>Fees &amp; Payment.</w:t>
      </w:r>
    </w:p>
    <w:p w14:paraId="612CE48F" w14:textId="7225BE07" w:rsidR="00C4473B" w:rsidRPr="0082216C" w:rsidRDefault="00C4473B" w:rsidP="0082216C">
      <w:pPr>
        <w:pStyle w:val="Heading1"/>
        <w:keepNext w:val="0"/>
        <w:keepLines w:val="0"/>
        <w:numPr>
          <w:ilvl w:val="1"/>
          <w:numId w:val="46"/>
        </w:numPr>
        <w:spacing w:after="200"/>
        <w:jc w:val="left"/>
        <w:rPr>
          <w:rFonts w:ascii="Arial" w:hAnsi="Arial" w:cs="Arial"/>
          <w:b/>
          <w:color w:val="auto"/>
          <w:sz w:val="20"/>
          <w:szCs w:val="20"/>
        </w:rPr>
      </w:pPr>
      <w:r w:rsidRPr="0082216C">
        <w:rPr>
          <w:rFonts w:ascii="Arial" w:hAnsi="Arial" w:cs="Arial"/>
          <w:b/>
          <w:bCs/>
          <w:color w:val="auto"/>
          <w:sz w:val="20"/>
          <w:szCs w:val="20"/>
        </w:rPr>
        <w:t>Fees</w:t>
      </w:r>
      <w:r w:rsidRPr="0082216C">
        <w:rPr>
          <w:rFonts w:ascii="Arial" w:hAnsi="Arial" w:cs="Arial"/>
          <w:b/>
          <w:color w:val="auto"/>
          <w:sz w:val="20"/>
          <w:szCs w:val="20"/>
        </w:rPr>
        <w:t>.</w:t>
      </w:r>
      <w:r w:rsidRPr="0082216C">
        <w:rPr>
          <w:rFonts w:ascii="Arial" w:hAnsi="Arial" w:cs="Arial"/>
          <w:color w:val="auto"/>
          <w:sz w:val="20"/>
          <w:szCs w:val="20"/>
        </w:rPr>
        <w:t xml:space="preserve">  Customer will pay the fees specified, and in any executed SOW. All fees are quoted in United States Dollars.  Fees are non-refundable except as otherwise specifically set forth in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If any fees are recurring annual fees,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may increase such fees annually by an amount equal to the increase, if any, in the Consumer Price Index "Urban." </w:t>
      </w:r>
    </w:p>
    <w:p w14:paraId="124928D4" w14:textId="72F00718" w:rsidR="00C4473B" w:rsidRPr="0082216C" w:rsidRDefault="00C4473B" w:rsidP="0082216C">
      <w:pPr>
        <w:pStyle w:val="Heading1"/>
        <w:keepNext w:val="0"/>
        <w:keepLines w:val="0"/>
        <w:numPr>
          <w:ilvl w:val="1"/>
          <w:numId w:val="46"/>
        </w:numPr>
        <w:spacing w:after="200"/>
        <w:jc w:val="left"/>
        <w:rPr>
          <w:rFonts w:ascii="Arial" w:hAnsi="Arial" w:cs="Arial"/>
          <w:b/>
          <w:color w:val="auto"/>
          <w:sz w:val="20"/>
          <w:szCs w:val="20"/>
        </w:rPr>
      </w:pPr>
      <w:r w:rsidRPr="0082216C">
        <w:rPr>
          <w:rFonts w:ascii="Arial" w:hAnsi="Arial" w:cs="Arial"/>
          <w:b/>
          <w:bCs/>
          <w:color w:val="auto"/>
          <w:sz w:val="20"/>
          <w:szCs w:val="20"/>
        </w:rPr>
        <w:t>Invoicing &amp; Payment</w:t>
      </w:r>
      <w:r w:rsidRPr="0082216C">
        <w:rPr>
          <w:rFonts w:ascii="Arial" w:hAnsi="Arial" w:cs="Arial"/>
          <w:b/>
          <w:color w:val="auto"/>
          <w:sz w:val="20"/>
          <w:szCs w:val="20"/>
        </w:rPr>
        <w:t>.</w:t>
      </w:r>
      <w:r w:rsidRPr="0082216C">
        <w:rPr>
          <w:rFonts w:ascii="Arial" w:hAnsi="Arial" w:cs="Arial"/>
          <w:color w:val="auto"/>
          <w:sz w:val="20"/>
          <w:szCs w:val="20"/>
        </w:rPr>
        <w:t xml:space="preserve">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will invoice Customer for the Service’s recurring annual fees in advance.  Any other Services fees will be invoiced in accordance with the relevant SOW.  All invoices will be due and payable thirty (30) days from the invoice date.  All payments made under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will be in United States dollars.  </w:t>
      </w:r>
    </w:p>
    <w:p w14:paraId="1BB00F8E" w14:textId="0AB21D42" w:rsidR="00C4473B" w:rsidRPr="0082216C" w:rsidRDefault="00C4473B" w:rsidP="0082216C">
      <w:pPr>
        <w:pStyle w:val="Heading1"/>
        <w:keepNext w:val="0"/>
        <w:keepLines w:val="0"/>
        <w:numPr>
          <w:ilvl w:val="1"/>
          <w:numId w:val="46"/>
        </w:numPr>
        <w:spacing w:after="200"/>
        <w:jc w:val="left"/>
        <w:rPr>
          <w:rFonts w:ascii="Arial" w:hAnsi="Arial" w:cs="Arial"/>
          <w:b/>
          <w:color w:val="auto"/>
          <w:sz w:val="20"/>
          <w:szCs w:val="20"/>
        </w:rPr>
      </w:pPr>
      <w:r w:rsidRPr="0082216C">
        <w:rPr>
          <w:rFonts w:ascii="Arial" w:hAnsi="Arial" w:cs="Arial"/>
          <w:b/>
          <w:bCs/>
          <w:color w:val="auto"/>
          <w:sz w:val="20"/>
          <w:szCs w:val="20"/>
        </w:rPr>
        <w:t>Late Payment</w:t>
      </w:r>
      <w:r w:rsidRPr="0082216C">
        <w:rPr>
          <w:rFonts w:ascii="Arial" w:hAnsi="Arial" w:cs="Arial"/>
          <w:b/>
          <w:color w:val="auto"/>
          <w:sz w:val="20"/>
          <w:szCs w:val="20"/>
        </w:rPr>
        <w:t>.</w:t>
      </w:r>
      <w:r w:rsidRPr="0082216C">
        <w:rPr>
          <w:rFonts w:ascii="Arial" w:hAnsi="Arial" w:cs="Arial"/>
          <w:color w:val="auto"/>
          <w:sz w:val="20"/>
          <w:szCs w:val="20"/>
        </w:rPr>
        <w:t xml:space="preserve">  If Customer’s account is 14 (fourteen) days or more overdue, in addition to any of its other rights or remedies,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reserves the right to suspend the Service provided to </w:t>
      </w:r>
      <w:r w:rsidRPr="0082216C">
        <w:rPr>
          <w:rFonts w:ascii="Arial" w:hAnsi="Arial" w:cs="Arial"/>
          <w:color w:val="auto"/>
          <w:sz w:val="20"/>
          <w:szCs w:val="20"/>
        </w:rPr>
        <w:lastRenderedPageBreak/>
        <w:t xml:space="preserve">Customer, without prior notice or liability to the Customer, until such amounts are paid in full. Any payment not received from Customer by the due date may accrue, at </w:t>
      </w:r>
      <w:r w:rsidR="00235D16" w:rsidRPr="0082216C">
        <w:rPr>
          <w:rFonts w:ascii="Arial" w:hAnsi="Arial" w:cs="Arial"/>
          <w:color w:val="auto"/>
          <w:sz w:val="20"/>
          <w:szCs w:val="20"/>
        </w:rPr>
        <w:t xml:space="preserve">Resource </w:t>
      </w:r>
      <w:r w:rsidR="004965AF" w:rsidRPr="0082216C">
        <w:rPr>
          <w:rFonts w:ascii="Arial" w:hAnsi="Arial" w:cs="Arial"/>
          <w:color w:val="auto"/>
          <w:sz w:val="20"/>
          <w:szCs w:val="20"/>
        </w:rPr>
        <w:t>Innovations’</w:t>
      </w:r>
      <w:r w:rsidRPr="0082216C">
        <w:rPr>
          <w:rFonts w:ascii="Arial" w:hAnsi="Arial" w:cs="Arial"/>
          <w:color w:val="auto"/>
          <w:sz w:val="20"/>
          <w:szCs w:val="20"/>
        </w:rPr>
        <w:t xml:space="preserve"> discretion, late charges at the rate of one and a half percent (1.5%) of the outstanding balance per month, or at the maximum rate permitted by law, whichever is lower; from the date such payment was due until the date paid.</w:t>
      </w:r>
    </w:p>
    <w:p w14:paraId="4C517973" w14:textId="253F7FFA" w:rsidR="00C4473B"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bCs/>
          <w:color w:val="auto"/>
          <w:sz w:val="20"/>
          <w:szCs w:val="20"/>
        </w:rPr>
        <w:t>Taxes</w:t>
      </w:r>
      <w:r w:rsidRPr="0082216C">
        <w:rPr>
          <w:rFonts w:ascii="Arial" w:hAnsi="Arial" w:cs="Arial"/>
          <w:b/>
          <w:color w:val="auto"/>
          <w:sz w:val="20"/>
          <w:szCs w:val="20"/>
        </w:rPr>
        <w:t>.</w:t>
      </w:r>
      <w:r w:rsidRPr="0082216C">
        <w:rPr>
          <w:rFonts w:ascii="Arial" w:hAnsi="Arial" w:cs="Arial"/>
          <w:color w:val="auto"/>
          <w:sz w:val="20"/>
          <w:szCs w:val="20"/>
        </w:rPr>
        <w:t xml:space="preserve">  </w:t>
      </w:r>
      <w:r w:rsidR="00235D16" w:rsidRPr="0082216C">
        <w:rPr>
          <w:rFonts w:ascii="Arial" w:hAnsi="Arial" w:cs="Arial"/>
          <w:color w:val="auto"/>
          <w:sz w:val="20"/>
          <w:szCs w:val="20"/>
        </w:rPr>
        <w:t xml:space="preserve">Resource </w:t>
      </w:r>
      <w:r w:rsidR="004965AF" w:rsidRPr="0082216C">
        <w:rPr>
          <w:rFonts w:ascii="Arial" w:hAnsi="Arial" w:cs="Arial"/>
          <w:color w:val="auto"/>
          <w:sz w:val="20"/>
          <w:szCs w:val="20"/>
        </w:rPr>
        <w:t>Innovations’</w:t>
      </w:r>
      <w:r w:rsidRPr="0082216C">
        <w:rPr>
          <w:rFonts w:ascii="Arial" w:hAnsi="Arial" w:cs="Arial"/>
          <w:color w:val="auto"/>
          <w:sz w:val="20"/>
          <w:szCs w:val="20"/>
        </w:rPr>
        <w:t xml:space="preserve"> fees are exclusive of all local, state, federal, and foreign taxes, levies, or duties of any nature ("</w:t>
      </w:r>
      <w:r w:rsidRPr="0082216C">
        <w:rPr>
          <w:rFonts w:ascii="Arial" w:hAnsi="Arial" w:cs="Arial"/>
          <w:b/>
          <w:bCs/>
          <w:color w:val="auto"/>
          <w:sz w:val="20"/>
          <w:szCs w:val="20"/>
        </w:rPr>
        <w:t>Taxes</w:t>
      </w:r>
      <w:r w:rsidRPr="0082216C">
        <w:rPr>
          <w:rFonts w:ascii="Arial" w:hAnsi="Arial" w:cs="Arial"/>
          <w:color w:val="auto"/>
          <w:sz w:val="20"/>
          <w:szCs w:val="20"/>
        </w:rPr>
        <w:t xml:space="preserve">"), and Customer is responsible for payment of all Taxes, excluding only United States taxes based on </w:t>
      </w:r>
      <w:r w:rsidR="00235D16" w:rsidRPr="0082216C">
        <w:rPr>
          <w:rFonts w:ascii="Arial" w:hAnsi="Arial" w:cs="Arial"/>
          <w:color w:val="auto"/>
          <w:sz w:val="20"/>
          <w:szCs w:val="20"/>
        </w:rPr>
        <w:t xml:space="preserve">Resource </w:t>
      </w:r>
      <w:r w:rsidR="004965AF" w:rsidRPr="0082216C">
        <w:rPr>
          <w:rFonts w:ascii="Arial" w:hAnsi="Arial" w:cs="Arial"/>
          <w:color w:val="auto"/>
          <w:sz w:val="20"/>
          <w:szCs w:val="20"/>
        </w:rPr>
        <w:t>Innovations’</w:t>
      </w:r>
      <w:r w:rsidRPr="0082216C">
        <w:rPr>
          <w:rFonts w:ascii="Arial" w:hAnsi="Arial" w:cs="Arial"/>
          <w:color w:val="auto"/>
          <w:sz w:val="20"/>
          <w:szCs w:val="20"/>
        </w:rPr>
        <w:t xml:space="preserve"> income. If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has the legal obligation to pay or collect taxes for which Customer is responsible pursuant to this Section 4.4, the appropriate amount will be invoiced to and paid by Customer, unless Customer provides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with a valid tax exemption certificate authorized by the appropriate taxing authority. </w:t>
      </w:r>
    </w:p>
    <w:p w14:paraId="101D54F1" w14:textId="4C67D552" w:rsidR="00187409" w:rsidRPr="00187409" w:rsidRDefault="00187409" w:rsidP="00187409">
      <w:pPr>
        <w:pStyle w:val="Heading1"/>
        <w:keepNext w:val="0"/>
        <w:keepLines w:val="0"/>
        <w:numPr>
          <w:ilvl w:val="1"/>
          <w:numId w:val="46"/>
        </w:numPr>
        <w:spacing w:after="200"/>
        <w:jc w:val="left"/>
        <w:rPr>
          <w:rFonts w:ascii="Arial" w:hAnsi="Arial" w:cs="Arial"/>
          <w:b/>
          <w:color w:val="auto"/>
          <w:sz w:val="20"/>
          <w:szCs w:val="20"/>
        </w:rPr>
      </w:pPr>
      <w:r w:rsidRPr="0082216C">
        <w:rPr>
          <w:rFonts w:ascii="Arial" w:hAnsi="Arial" w:cs="Arial"/>
          <w:b/>
          <w:bCs/>
          <w:color w:val="auto"/>
          <w:sz w:val="20"/>
          <w:szCs w:val="20"/>
        </w:rPr>
        <w:t>Records</w:t>
      </w:r>
      <w:r w:rsidRPr="0082216C">
        <w:rPr>
          <w:rFonts w:ascii="Arial" w:hAnsi="Arial" w:cs="Arial"/>
          <w:b/>
          <w:color w:val="auto"/>
          <w:sz w:val="20"/>
          <w:szCs w:val="20"/>
        </w:rPr>
        <w:t xml:space="preserve"> </w:t>
      </w:r>
      <w:r w:rsidRPr="0082216C">
        <w:rPr>
          <w:rFonts w:ascii="Arial" w:hAnsi="Arial" w:cs="Arial"/>
          <w:b/>
          <w:bCs/>
          <w:color w:val="auto"/>
          <w:sz w:val="20"/>
          <w:szCs w:val="20"/>
        </w:rPr>
        <w:t>and Audit</w:t>
      </w:r>
      <w:r w:rsidRPr="0082216C">
        <w:rPr>
          <w:rFonts w:ascii="Arial" w:hAnsi="Arial" w:cs="Arial"/>
          <w:b/>
          <w:color w:val="auto"/>
          <w:sz w:val="20"/>
          <w:szCs w:val="20"/>
        </w:rPr>
        <w:t>.</w:t>
      </w:r>
      <w:r w:rsidRPr="0082216C">
        <w:rPr>
          <w:rFonts w:ascii="Arial" w:hAnsi="Arial" w:cs="Arial"/>
          <w:color w:val="auto"/>
          <w:sz w:val="20"/>
          <w:szCs w:val="20"/>
        </w:rPr>
        <w:t xml:space="preserve">  Throughout the term, Customer will maintain accurate records of its use of the Service. Resource Innovations may, during the term and three (3) years thereafter, at its own expense, upon reasonable prior notice of no less than 30 days, inspect and audit Customer’s use of the Services for purposes of determining Customer’s compliance with these SaaS Terms. Customer agrees to cooperate with Resource Innovations in the performance of any such audit and will provide to Resource Innovations such access to Customer’s relevant records, data, information, personnel and/or facilities as Resource Innovations may reasonably request for such limited purposes. If any such audit uncovers a shortfall in payment, Customer will immediately pay Resource Innovations for the shortfall; and if the shortfall is more than 5% of the correct amounts, Customer will reimburse Resource Innovations for the costs of such audit and all applicable late charges.</w:t>
      </w:r>
    </w:p>
    <w:p w14:paraId="47C4A6D1" w14:textId="6A627287" w:rsidR="00C4473B" w:rsidRPr="0082216C" w:rsidRDefault="00C4473B" w:rsidP="0082216C">
      <w:pPr>
        <w:pStyle w:val="Heading1"/>
        <w:keepNext w:val="0"/>
        <w:keepLines w:val="0"/>
        <w:numPr>
          <w:ilvl w:val="0"/>
          <w:numId w:val="46"/>
        </w:numPr>
        <w:spacing w:after="200"/>
        <w:jc w:val="left"/>
        <w:rPr>
          <w:rFonts w:ascii="Arial" w:hAnsi="Arial" w:cs="Arial"/>
          <w:b/>
          <w:bCs/>
          <w:color w:val="auto"/>
          <w:sz w:val="20"/>
          <w:szCs w:val="20"/>
        </w:rPr>
      </w:pPr>
      <w:r w:rsidRPr="0082216C">
        <w:rPr>
          <w:rFonts w:ascii="Arial" w:hAnsi="Arial" w:cs="Arial"/>
          <w:b/>
          <w:bCs/>
          <w:color w:val="auto"/>
          <w:sz w:val="20"/>
          <w:szCs w:val="20"/>
        </w:rPr>
        <w:t>Proprietary Rights.</w:t>
      </w:r>
      <w:bookmarkEnd w:id="5"/>
    </w:p>
    <w:p w14:paraId="5E4080CE" w14:textId="34401B0D" w:rsidR="00C4473B" w:rsidRPr="0082216C" w:rsidRDefault="00235D16"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 xml:space="preserve">Resource </w:t>
      </w:r>
      <w:r w:rsidR="004965AF" w:rsidRPr="0082216C">
        <w:rPr>
          <w:rFonts w:ascii="Arial" w:hAnsi="Arial" w:cs="Arial"/>
          <w:b/>
          <w:color w:val="auto"/>
          <w:sz w:val="20"/>
          <w:szCs w:val="20"/>
        </w:rPr>
        <w:t>Innovations’</w:t>
      </w:r>
      <w:r w:rsidR="00C4473B" w:rsidRPr="0082216C">
        <w:rPr>
          <w:rFonts w:ascii="Arial" w:hAnsi="Arial" w:cs="Arial"/>
          <w:b/>
          <w:color w:val="auto"/>
          <w:sz w:val="20"/>
          <w:szCs w:val="20"/>
        </w:rPr>
        <w:t xml:space="preserve"> IP.</w:t>
      </w:r>
      <w:r w:rsidR="00C4473B" w:rsidRPr="0082216C">
        <w:rPr>
          <w:rFonts w:ascii="Arial" w:hAnsi="Arial" w:cs="Arial"/>
          <w:color w:val="auto"/>
          <w:sz w:val="20"/>
          <w:szCs w:val="20"/>
        </w:rPr>
        <w:t xml:space="preserve">  Subject to Customer’s rights set forth in Section </w:t>
      </w:r>
      <w:r w:rsidR="00C4473B" w:rsidRPr="0082216C">
        <w:rPr>
          <w:rFonts w:ascii="Arial" w:hAnsi="Arial" w:cs="Arial"/>
          <w:color w:val="auto"/>
          <w:sz w:val="20"/>
          <w:szCs w:val="20"/>
        </w:rPr>
        <w:fldChar w:fldCharType="begin"/>
      </w:r>
      <w:r w:rsidR="00C4473B" w:rsidRPr="0082216C">
        <w:rPr>
          <w:rFonts w:ascii="Arial" w:hAnsi="Arial" w:cs="Arial"/>
          <w:color w:val="auto"/>
          <w:sz w:val="20"/>
          <w:szCs w:val="20"/>
        </w:rPr>
        <w:instrText xml:space="preserve"> REF _Ref46991676 \r  \* MERGEFORMAT </w:instrText>
      </w:r>
      <w:r w:rsidR="00C4473B" w:rsidRPr="0082216C">
        <w:rPr>
          <w:rFonts w:ascii="Arial" w:hAnsi="Arial" w:cs="Arial"/>
          <w:color w:val="auto"/>
          <w:sz w:val="20"/>
          <w:szCs w:val="20"/>
        </w:rPr>
        <w:fldChar w:fldCharType="separate"/>
      </w:r>
      <w:r w:rsidR="00C4473B" w:rsidRPr="0082216C">
        <w:rPr>
          <w:rFonts w:ascii="Arial" w:hAnsi="Arial" w:cs="Arial"/>
          <w:color w:val="auto"/>
          <w:sz w:val="20"/>
          <w:szCs w:val="20"/>
        </w:rPr>
        <w:t>5.2</w:t>
      </w:r>
      <w:r w:rsidR="00C4473B" w:rsidRPr="0082216C">
        <w:rPr>
          <w:rFonts w:ascii="Arial" w:hAnsi="Arial" w:cs="Arial"/>
          <w:color w:val="auto"/>
          <w:sz w:val="20"/>
          <w:szCs w:val="20"/>
        </w:rPr>
        <w:fldChar w:fldCharType="end"/>
      </w:r>
      <w:r w:rsidR="00C4473B" w:rsidRPr="0082216C">
        <w:rPr>
          <w:rFonts w:ascii="Arial" w:hAnsi="Arial" w:cs="Arial"/>
          <w:color w:val="auto"/>
          <w:sz w:val="20"/>
          <w:szCs w:val="20"/>
        </w:rPr>
        <w:t xml:space="preserve"> below, </w:t>
      </w:r>
      <w:r w:rsidRPr="0082216C">
        <w:rPr>
          <w:rFonts w:ascii="Arial" w:hAnsi="Arial" w:cs="Arial"/>
          <w:color w:val="auto"/>
          <w:sz w:val="20"/>
          <w:szCs w:val="20"/>
        </w:rPr>
        <w:t>Resource Innovations</w:t>
      </w:r>
      <w:r w:rsidR="00C4473B" w:rsidRPr="0082216C">
        <w:rPr>
          <w:rFonts w:ascii="Arial" w:hAnsi="Arial" w:cs="Arial"/>
          <w:color w:val="auto"/>
          <w:sz w:val="20"/>
          <w:szCs w:val="20"/>
        </w:rPr>
        <w:t xml:space="preserve"> owns and will be deemed to own all rights, title and interest in and to (</w:t>
      </w:r>
      <w:proofErr w:type="spellStart"/>
      <w:r w:rsidR="00C4473B" w:rsidRPr="0082216C">
        <w:rPr>
          <w:rFonts w:ascii="Arial" w:hAnsi="Arial" w:cs="Arial"/>
          <w:color w:val="auto"/>
          <w:sz w:val="20"/>
          <w:szCs w:val="20"/>
        </w:rPr>
        <w:t>i</w:t>
      </w:r>
      <w:proofErr w:type="spellEnd"/>
      <w:r w:rsidR="00C4473B" w:rsidRPr="0082216C">
        <w:rPr>
          <w:rFonts w:ascii="Arial" w:hAnsi="Arial" w:cs="Arial"/>
          <w:color w:val="auto"/>
          <w:sz w:val="20"/>
          <w:szCs w:val="20"/>
        </w:rPr>
        <w:t xml:space="preserve">) the </w:t>
      </w:r>
      <w:r w:rsidRPr="0082216C">
        <w:rPr>
          <w:rFonts w:ascii="Arial" w:hAnsi="Arial" w:cs="Arial"/>
          <w:color w:val="auto"/>
          <w:sz w:val="20"/>
          <w:szCs w:val="20"/>
        </w:rPr>
        <w:t>Resource Innovations</w:t>
      </w:r>
      <w:r w:rsidR="00C4473B" w:rsidRPr="0082216C">
        <w:rPr>
          <w:rFonts w:ascii="Arial" w:hAnsi="Arial" w:cs="Arial"/>
          <w:color w:val="auto"/>
          <w:sz w:val="20"/>
          <w:szCs w:val="20"/>
        </w:rPr>
        <w:t xml:space="preserve"> name and logo, all the product names associated with the SaaS Services, and other related  trademarks as well as all goodwill arising from the commercial use of the same; (ii) the Technology and the SaaS Services, and all derivative works thereof; and (iii) the Documentation and any other documents, user interfaces, technology, know-how and trade secrets, designs, inventions, and other tangible or intangible technical material or information used to provide the SaaS Services, and/or conceived or developed outside or in connection with a statement of work with Customer if such works relate to the SaaS Services; and (iv) all intellectual property rights therein (collectively from (</w:t>
      </w:r>
      <w:proofErr w:type="spellStart"/>
      <w:r w:rsidR="00C4473B" w:rsidRPr="0082216C">
        <w:rPr>
          <w:rFonts w:ascii="Arial" w:hAnsi="Arial" w:cs="Arial"/>
          <w:color w:val="auto"/>
          <w:sz w:val="20"/>
          <w:szCs w:val="20"/>
        </w:rPr>
        <w:t>i</w:t>
      </w:r>
      <w:proofErr w:type="spellEnd"/>
      <w:r w:rsidR="00C4473B" w:rsidRPr="0082216C">
        <w:rPr>
          <w:rFonts w:ascii="Arial" w:hAnsi="Arial" w:cs="Arial"/>
          <w:color w:val="auto"/>
          <w:sz w:val="20"/>
          <w:szCs w:val="20"/>
        </w:rPr>
        <w:t>)-(iv), "</w:t>
      </w:r>
      <w:r w:rsidRPr="0082216C">
        <w:rPr>
          <w:rFonts w:ascii="Arial" w:hAnsi="Arial" w:cs="Arial"/>
          <w:b/>
          <w:color w:val="auto"/>
          <w:sz w:val="20"/>
          <w:szCs w:val="20"/>
        </w:rPr>
        <w:t>Resource Innovations</w:t>
      </w:r>
      <w:r w:rsidR="00C4473B" w:rsidRPr="0082216C">
        <w:rPr>
          <w:rFonts w:ascii="Arial" w:hAnsi="Arial" w:cs="Arial"/>
          <w:b/>
          <w:color w:val="auto"/>
          <w:sz w:val="20"/>
          <w:szCs w:val="20"/>
        </w:rPr>
        <w:t xml:space="preserve"> IP Rights</w:t>
      </w:r>
      <w:r w:rsidR="00C4473B" w:rsidRPr="0082216C">
        <w:rPr>
          <w:rFonts w:ascii="Arial" w:hAnsi="Arial" w:cs="Arial"/>
          <w:color w:val="auto"/>
          <w:sz w:val="20"/>
          <w:szCs w:val="20"/>
        </w:rPr>
        <w:t xml:space="preserve">").  Other than as expressly set forth in these </w:t>
      </w:r>
      <w:r w:rsidR="004965AF" w:rsidRPr="0082216C">
        <w:rPr>
          <w:rFonts w:ascii="Arial" w:hAnsi="Arial" w:cs="Arial"/>
          <w:color w:val="auto"/>
          <w:sz w:val="20"/>
          <w:szCs w:val="20"/>
        </w:rPr>
        <w:t>SaaS Terms</w:t>
      </w:r>
      <w:r w:rsidR="00C4473B" w:rsidRPr="0082216C">
        <w:rPr>
          <w:rFonts w:ascii="Arial" w:hAnsi="Arial" w:cs="Arial"/>
          <w:color w:val="auto"/>
          <w:sz w:val="20"/>
          <w:szCs w:val="20"/>
        </w:rPr>
        <w:t xml:space="preserve">, no license or other rights in </w:t>
      </w:r>
      <w:r w:rsidRPr="0082216C">
        <w:rPr>
          <w:rFonts w:ascii="Arial" w:hAnsi="Arial" w:cs="Arial"/>
          <w:color w:val="auto"/>
          <w:sz w:val="20"/>
          <w:szCs w:val="20"/>
        </w:rPr>
        <w:t>Resource Innovations</w:t>
      </w:r>
      <w:r w:rsidR="00C4473B" w:rsidRPr="0082216C">
        <w:rPr>
          <w:rFonts w:ascii="Arial" w:hAnsi="Arial" w:cs="Arial"/>
          <w:color w:val="auto"/>
          <w:sz w:val="20"/>
          <w:szCs w:val="20"/>
        </w:rPr>
        <w:t xml:space="preserve"> IP Rights is granted to the Customer (and/or to any Participant), and all such rights are hereby expressly reserved by </w:t>
      </w:r>
      <w:r w:rsidRPr="0082216C">
        <w:rPr>
          <w:rFonts w:ascii="Arial" w:hAnsi="Arial" w:cs="Arial"/>
          <w:color w:val="auto"/>
          <w:sz w:val="20"/>
          <w:szCs w:val="20"/>
        </w:rPr>
        <w:t>Resource Innovations</w:t>
      </w:r>
      <w:r w:rsidR="00C4473B" w:rsidRPr="0082216C">
        <w:rPr>
          <w:rFonts w:ascii="Arial" w:hAnsi="Arial" w:cs="Arial"/>
          <w:color w:val="auto"/>
          <w:sz w:val="20"/>
          <w:szCs w:val="20"/>
        </w:rPr>
        <w:t xml:space="preserve">. </w:t>
      </w:r>
    </w:p>
    <w:p w14:paraId="6B9A59B7" w14:textId="4510499A"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bookmarkStart w:id="6" w:name="_Ref46991676"/>
      <w:r w:rsidRPr="0082216C">
        <w:rPr>
          <w:rFonts w:ascii="Arial" w:hAnsi="Arial" w:cs="Arial"/>
          <w:b/>
          <w:color w:val="auto"/>
          <w:sz w:val="20"/>
          <w:szCs w:val="20"/>
        </w:rPr>
        <w:t xml:space="preserve">Customer’s IP Ownership and License. </w:t>
      </w:r>
      <w:r w:rsidRPr="0082216C">
        <w:rPr>
          <w:rFonts w:ascii="Arial" w:hAnsi="Arial" w:cs="Arial"/>
          <w:color w:val="auto"/>
          <w:sz w:val="20"/>
          <w:szCs w:val="20"/>
        </w:rPr>
        <w:t xml:space="preserve"> As between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and Customer, Customer retains all rights, title, and interest in and to any copyrightable or proprietary material displayed on the Customer Portal, including its trademarks, service marks and trade names.   As between Customer and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Customer retains all right, title and/or license in and to the Content processed by the SaaS Services.  Customer agrees that if, in the course of performing any Professional Services under a statement of work or providing the SaaS Services to Customer, it is necessary for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to access Customer equipment or use Customer technology, then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is hereby granted a limited, nonexclusive, internal, and royalty-free license, solely during the Subscription Term, to use the Customer’s technology equipment solely for the purposes of providing the SaaS Services to Customer and Participants.  Customer does hereby  grant to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a non-exclusive, non-sublicensable, non-transferable license and right to use, copy, store, modify, create derivative work based on, and display the Content to the extent necessary to provide, improve, and operate the SaaS Services and the Customer Portal during the Subscription Term for and on behalf of Customer and for the benefit of Participants; provided, however,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will comply with the Privacy Policy when exercising its use rights with </w:t>
      </w:r>
      <w:r w:rsidRPr="0082216C">
        <w:rPr>
          <w:rFonts w:ascii="Arial" w:hAnsi="Arial" w:cs="Arial"/>
          <w:color w:val="auto"/>
          <w:sz w:val="20"/>
          <w:szCs w:val="20"/>
        </w:rPr>
        <w:lastRenderedPageBreak/>
        <w:t xml:space="preserve">respect to PII and other personal data.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will have no right to use the Customer technology, </w:t>
      </w:r>
      <w:proofErr w:type="gramStart"/>
      <w:r w:rsidRPr="0082216C">
        <w:rPr>
          <w:rFonts w:ascii="Arial" w:hAnsi="Arial" w:cs="Arial"/>
          <w:color w:val="auto"/>
          <w:sz w:val="20"/>
          <w:szCs w:val="20"/>
        </w:rPr>
        <w:t>equipment</w:t>
      </w:r>
      <w:proofErr w:type="gramEnd"/>
      <w:r w:rsidRPr="0082216C">
        <w:rPr>
          <w:rFonts w:ascii="Arial" w:hAnsi="Arial" w:cs="Arial"/>
          <w:color w:val="auto"/>
          <w:sz w:val="20"/>
          <w:szCs w:val="20"/>
        </w:rPr>
        <w:t xml:space="preserve"> or Content for any other purpose except as specified herein.</w:t>
      </w:r>
      <w:bookmarkEnd w:id="6"/>
    </w:p>
    <w:p w14:paraId="1B70BD7D" w14:textId="1DF3E8BF"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Feedback and Insight.</w:t>
      </w:r>
      <w:r w:rsidRPr="0082216C">
        <w:rPr>
          <w:rFonts w:ascii="Arial" w:hAnsi="Arial" w:cs="Arial"/>
          <w:color w:val="auto"/>
          <w:sz w:val="20"/>
          <w:szCs w:val="20"/>
        </w:rPr>
        <w:t xml:space="preserve"> Notwithstanding anything to the contrary herein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or in any other agreements between the parties,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has the unrestricted right to use or act upon any suggestions, ideas, enhancement requests, feedback, recommendations, or other information provided by Customer or Participants relating to the SaaS Services.  Customer grants to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and its affiliates a worldwide, perpetual, irrevocable, royalty- free license to use and incorporate into its SaaS Services any suggestion, enhancement request, recommendation, </w:t>
      </w:r>
      <w:proofErr w:type="gramStart"/>
      <w:r w:rsidRPr="0082216C">
        <w:rPr>
          <w:rFonts w:ascii="Arial" w:hAnsi="Arial" w:cs="Arial"/>
          <w:color w:val="auto"/>
          <w:sz w:val="20"/>
          <w:szCs w:val="20"/>
        </w:rPr>
        <w:t>correction</w:t>
      </w:r>
      <w:proofErr w:type="gramEnd"/>
      <w:r w:rsidRPr="0082216C">
        <w:rPr>
          <w:rFonts w:ascii="Arial" w:hAnsi="Arial" w:cs="Arial"/>
          <w:color w:val="auto"/>
          <w:sz w:val="20"/>
          <w:szCs w:val="20"/>
        </w:rPr>
        <w:t xml:space="preserve"> or other feedback provided by Customer or Participants relating to the operation of the SaaS Services. All results, benchmarks and other findings or assessments relating to the performance of the SaaS Services will be deemed the Confidential Information of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and upon </w:t>
      </w:r>
      <w:r w:rsidR="00235D16" w:rsidRPr="0082216C">
        <w:rPr>
          <w:rFonts w:ascii="Arial" w:hAnsi="Arial" w:cs="Arial"/>
          <w:color w:val="auto"/>
          <w:sz w:val="20"/>
          <w:szCs w:val="20"/>
        </w:rPr>
        <w:t xml:space="preserve">Resource </w:t>
      </w:r>
      <w:r w:rsidR="004965AF" w:rsidRPr="0082216C">
        <w:rPr>
          <w:rFonts w:ascii="Arial" w:hAnsi="Arial" w:cs="Arial"/>
          <w:color w:val="auto"/>
          <w:sz w:val="20"/>
          <w:szCs w:val="20"/>
        </w:rPr>
        <w:t>Innovations’</w:t>
      </w:r>
      <w:r w:rsidRPr="0082216C">
        <w:rPr>
          <w:rFonts w:ascii="Arial" w:hAnsi="Arial" w:cs="Arial"/>
          <w:color w:val="auto"/>
          <w:sz w:val="20"/>
          <w:szCs w:val="20"/>
        </w:rPr>
        <w:t xml:space="preserve"> request, Customer will disclose any findings resulting from any evaluation or use of the SaaS Services to </w:t>
      </w:r>
      <w:r w:rsidR="00235D16" w:rsidRPr="0082216C">
        <w:rPr>
          <w:rFonts w:ascii="Arial" w:hAnsi="Arial" w:cs="Arial"/>
          <w:color w:val="auto"/>
          <w:sz w:val="20"/>
          <w:szCs w:val="20"/>
        </w:rPr>
        <w:t>Resource Innovations</w:t>
      </w:r>
      <w:r w:rsidRPr="0082216C">
        <w:rPr>
          <w:rFonts w:ascii="Arial" w:hAnsi="Arial" w:cs="Arial"/>
          <w:color w:val="auto"/>
          <w:sz w:val="20"/>
          <w:szCs w:val="20"/>
        </w:rPr>
        <w:t>.   </w:t>
      </w:r>
    </w:p>
    <w:p w14:paraId="4F222F90" w14:textId="1B63E48A"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bookmarkStart w:id="7" w:name="_Ref23952857"/>
      <w:r w:rsidRPr="0082216C">
        <w:rPr>
          <w:rFonts w:ascii="Arial" w:hAnsi="Arial" w:cs="Arial"/>
          <w:b/>
          <w:color w:val="auto"/>
          <w:sz w:val="20"/>
          <w:szCs w:val="20"/>
        </w:rPr>
        <w:t>Content Rights.</w:t>
      </w:r>
      <w:r w:rsidRPr="0082216C">
        <w:rPr>
          <w:rFonts w:ascii="Arial" w:hAnsi="Arial" w:cs="Arial"/>
          <w:color w:val="auto"/>
          <w:sz w:val="20"/>
          <w:szCs w:val="20"/>
        </w:rPr>
        <w:t xml:space="preserve">  Customer hereby grants to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for no additional consideration, the right for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to analyze, copy and use Customer or Participant Content to improve the SaaS Services and for general marketing purposes (so long as such information is anonymous and aggregated) both during and after the Subscription Term of these </w:t>
      </w:r>
      <w:r w:rsidR="004965AF" w:rsidRPr="0082216C">
        <w:rPr>
          <w:rFonts w:ascii="Arial" w:hAnsi="Arial" w:cs="Arial"/>
          <w:color w:val="auto"/>
          <w:sz w:val="20"/>
          <w:szCs w:val="20"/>
        </w:rPr>
        <w:t>SaaS Terms</w:t>
      </w:r>
      <w:r w:rsidRPr="0082216C">
        <w:rPr>
          <w:rFonts w:ascii="Arial" w:hAnsi="Arial" w:cs="Arial"/>
          <w:color w:val="auto"/>
          <w:sz w:val="20"/>
          <w:szCs w:val="20"/>
        </w:rPr>
        <w:t>.</w:t>
      </w:r>
      <w:bookmarkEnd w:id="7"/>
    </w:p>
    <w:p w14:paraId="6D878844" w14:textId="2D7AAEAD" w:rsidR="00C4473B" w:rsidRPr="0082216C" w:rsidRDefault="00C4473B" w:rsidP="0082216C">
      <w:pPr>
        <w:pStyle w:val="Heading1"/>
        <w:keepNext w:val="0"/>
        <w:keepLines w:val="0"/>
        <w:numPr>
          <w:ilvl w:val="0"/>
          <w:numId w:val="46"/>
        </w:numPr>
        <w:spacing w:after="200"/>
        <w:jc w:val="left"/>
        <w:rPr>
          <w:rFonts w:ascii="Arial" w:hAnsi="Arial" w:cs="Arial"/>
          <w:b/>
          <w:bCs/>
          <w:color w:val="auto"/>
          <w:sz w:val="20"/>
          <w:szCs w:val="20"/>
        </w:rPr>
      </w:pPr>
      <w:bookmarkStart w:id="8" w:name="_Ref23952629"/>
      <w:r w:rsidRPr="0082216C">
        <w:rPr>
          <w:rFonts w:ascii="Arial" w:hAnsi="Arial" w:cs="Arial"/>
          <w:b/>
          <w:bCs/>
          <w:color w:val="auto"/>
          <w:sz w:val="20"/>
          <w:szCs w:val="20"/>
        </w:rPr>
        <w:t>Confidentiality.</w:t>
      </w:r>
      <w:bookmarkEnd w:id="8"/>
    </w:p>
    <w:p w14:paraId="03839A8F" w14:textId="1F44D59B"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 xml:space="preserve">Definition of Confidential Information. </w:t>
      </w:r>
      <w:r w:rsidRPr="0082216C">
        <w:rPr>
          <w:rFonts w:ascii="Arial" w:hAnsi="Arial" w:cs="Arial"/>
          <w:color w:val="auto"/>
          <w:sz w:val="20"/>
          <w:szCs w:val="20"/>
        </w:rPr>
        <w:t xml:space="preserve"> As used herein, "</w:t>
      </w:r>
      <w:r w:rsidRPr="0082216C">
        <w:rPr>
          <w:rFonts w:ascii="Arial" w:hAnsi="Arial" w:cs="Arial"/>
          <w:b/>
          <w:color w:val="auto"/>
          <w:sz w:val="20"/>
          <w:szCs w:val="20"/>
        </w:rPr>
        <w:t>Confidential Information</w:t>
      </w:r>
      <w:r w:rsidRPr="0082216C">
        <w:rPr>
          <w:rFonts w:ascii="Arial" w:hAnsi="Arial" w:cs="Arial"/>
          <w:color w:val="auto"/>
          <w:sz w:val="20"/>
          <w:szCs w:val="20"/>
        </w:rPr>
        <w:t>" means all non-public information of a party ("</w:t>
      </w:r>
      <w:r w:rsidRPr="0082216C">
        <w:rPr>
          <w:rFonts w:ascii="Arial" w:hAnsi="Arial" w:cs="Arial"/>
          <w:b/>
          <w:color w:val="auto"/>
          <w:sz w:val="20"/>
          <w:szCs w:val="20"/>
        </w:rPr>
        <w:t>Disclosing Party</w:t>
      </w:r>
      <w:r w:rsidRPr="0082216C">
        <w:rPr>
          <w:rFonts w:ascii="Arial" w:hAnsi="Arial" w:cs="Arial"/>
          <w:color w:val="auto"/>
          <w:sz w:val="20"/>
          <w:szCs w:val="20"/>
        </w:rPr>
        <w:t>") which the Disclosing Party designates in writing as being confidential when it discloses such information to the other party ("</w:t>
      </w:r>
      <w:r w:rsidRPr="0082216C">
        <w:rPr>
          <w:rFonts w:ascii="Arial" w:hAnsi="Arial" w:cs="Arial"/>
          <w:b/>
          <w:color w:val="auto"/>
          <w:sz w:val="20"/>
          <w:szCs w:val="20"/>
        </w:rPr>
        <w:t>Receiving Party</w:t>
      </w:r>
      <w:r w:rsidRPr="0082216C">
        <w:rPr>
          <w:rFonts w:ascii="Arial" w:hAnsi="Arial" w:cs="Arial"/>
          <w:color w:val="auto"/>
          <w:sz w:val="20"/>
          <w:szCs w:val="20"/>
        </w:rPr>
        <w:t xml:space="preserve">"), including without limitation,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business and marketing plans, technology, security programs and technical information, designs, and business processes (whether in tangible or intangible form, in written or in machine readable form, or disclosed orally or visually).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acknowledges and agrees that Customer’s Content, including PII, is the Confidential Information of Customer. Customer acknowledges and agrees that the Technology, SaaS Services and Documentation are the Confidential Information of </w:t>
      </w:r>
      <w:r w:rsidR="00235D16" w:rsidRPr="0082216C">
        <w:rPr>
          <w:rFonts w:ascii="Arial" w:hAnsi="Arial" w:cs="Arial"/>
          <w:color w:val="auto"/>
          <w:sz w:val="20"/>
          <w:szCs w:val="20"/>
        </w:rPr>
        <w:t xml:space="preserve">Resource </w:t>
      </w:r>
      <w:r w:rsidR="004965AF" w:rsidRPr="0082216C">
        <w:rPr>
          <w:rFonts w:ascii="Arial" w:hAnsi="Arial" w:cs="Arial"/>
          <w:color w:val="auto"/>
          <w:sz w:val="20"/>
          <w:szCs w:val="20"/>
        </w:rPr>
        <w:t>Innovations and</w:t>
      </w:r>
      <w:r w:rsidRPr="0082216C">
        <w:rPr>
          <w:rFonts w:ascii="Arial" w:hAnsi="Arial" w:cs="Arial"/>
          <w:color w:val="auto"/>
          <w:sz w:val="20"/>
          <w:szCs w:val="20"/>
        </w:rPr>
        <w:t xml:space="preserve"> are subject to the additional Customer obligations set forth in these </w:t>
      </w:r>
      <w:r w:rsidR="004965AF" w:rsidRPr="0082216C">
        <w:rPr>
          <w:rFonts w:ascii="Arial" w:hAnsi="Arial" w:cs="Arial"/>
          <w:color w:val="auto"/>
          <w:sz w:val="20"/>
          <w:szCs w:val="20"/>
        </w:rPr>
        <w:t>SaaS Terms</w:t>
      </w:r>
      <w:r w:rsidRPr="0082216C">
        <w:rPr>
          <w:rFonts w:ascii="Arial" w:hAnsi="Arial" w:cs="Arial"/>
          <w:color w:val="auto"/>
          <w:sz w:val="20"/>
          <w:szCs w:val="20"/>
        </w:rPr>
        <w:t>. Confidential Information will not include any information that:(</w:t>
      </w:r>
      <w:proofErr w:type="spellStart"/>
      <w:r w:rsidRPr="0082216C">
        <w:rPr>
          <w:rFonts w:ascii="Arial" w:hAnsi="Arial" w:cs="Arial"/>
          <w:color w:val="auto"/>
          <w:sz w:val="20"/>
          <w:szCs w:val="20"/>
        </w:rPr>
        <w:t>i</w:t>
      </w:r>
      <w:proofErr w:type="spellEnd"/>
      <w:r w:rsidRPr="0082216C">
        <w:rPr>
          <w:rFonts w:ascii="Arial" w:hAnsi="Arial" w:cs="Arial"/>
          <w:color w:val="auto"/>
          <w:sz w:val="20"/>
          <w:szCs w:val="20"/>
        </w:rPr>
        <w:t>) is or becomes generally known to the public without the Receiving Party's breach of any obligation owed to the Disclosing Party; (ii) was independently developed by or for the Receiving Party without the Receiving Party's breach of any obligation owed to the Disclosing Party; or (iii) is received from a third party who obtained such Confidential Information without any third party's breach of any confidentiality duty or obligation owed to the Disclosing Party.</w:t>
      </w:r>
    </w:p>
    <w:p w14:paraId="6ACD0B2E" w14:textId="07FFF020"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 xml:space="preserve">Protection. </w:t>
      </w:r>
      <w:r w:rsidRPr="0082216C">
        <w:rPr>
          <w:rFonts w:ascii="Arial" w:hAnsi="Arial" w:cs="Arial"/>
          <w:color w:val="auto"/>
          <w:sz w:val="20"/>
          <w:szCs w:val="20"/>
        </w:rPr>
        <w:t xml:space="preserve"> The Receiving Party will not disclose the Disclosing Party’s Confidential Information</w:t>
      </w:r>
      <w:r w:rsidR="004025DC">
        <w:rPr>
          <w:rFonts w:ascii="Arial" w:hAnsi="Arial" w:cs="Arial"/>
          <w:color w:val="auto"/>
          <w:sz w:val="20"/>
          <w:szCs w:val="20"/>
        </w:rPr>
        <w:t xml:space="preserve"> </w:t>
      </w:r>
      <w:r w:rsidRPr="0082216C">
        <w:rPr>
          <w:rFonts w:ascii="Arial" w:hAnsi="Arial" w:cs="Arial"/>
          <w:color w:val="auto"/>
          <w:sz w:val="20"/>
          <w:szCs w:val="20"/>
        </w:rPr>
        <w:t xml:space="preserve">or use the Disclosing Party’s Confidential Information for any purpose other than to perform its obligations or exercise its rights under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Any third parties permitted to receive Confidential Information pursuant to the foregoing sentence shall be bound by confidentiality provisions at least as protective as those found in this Section </w:t>
      </w:r>
      <w:r w:rsidRPr="0082216C">
        <w:rPr>
          <w:rFonts w:ascii="Arial" w:hAnsi="Arial" w:cs="Arial"/>
          <w:color w:val="auto"/>
          <w:sz w:val="20"/>
          <w:szCs w:val="20"/>
        </w:rPr>
        <w:fldChar w:fldCharType="begin"/>
      </w:r>
      <w:r w:rsidRPr="0082216C">
        <w:rPr>
          <w:rFonts w:ascii="Arial" w:hAnsi="Arial" w:cs="Arial"/>
          <w:color w:val="auto"/>
          <w:sz w:val="20"/>
          <w:szCs w:val="20"/>
        </w:rPr>
        <w:instrText xml:space="preserve"> REF _Ref23952629 \r \h  \* MERGEFORMAT </w:instrText>
      </w:r>
      <w:r w:rsidRPr="0082216C">
        <w:rPr>
          <w:rFonts w:ascii="Arial" w:hAnsi="Arial" w:cs="Arial"/>
          <w:color w:val="auto"/>
          <w:sz w:val="20"/>
          <w:szCs w:val="20"/>
        </w:rPr>
      </w:r>
      <w:r w:rsidRPr="0082216C">
        <w:rPr>
          <w:rFonts w:ascii="Arial" w:hAnsi="Arial" w:cs="Arial"/>
          <w:color w:val="auto"/>
          <w:sz w:val="20"/>
          <w:szCs w:val="20"/>
        </w:rPr>
        <w:fldChar w:fldCharType="separate"/>
      </w:r>
      <w:r w:rsidRPr="0082216C">
        <w:rPr>
          <w:rFonts w:ascii="Arial" w:hAnsi="Arial" w:cs="Arial"/>
          <w:color w:val="auto"/>
          <w:sz w:val="20"/>
          <w:szCs w:val="20"/>
        </w:rPr>
        <w:t>5</w:t>
      </w:r>
      <w:r w:rsidRPr="0082216C">
        <w:rPr>
          <w:rFonts w:ascii="Arial" w:hAnsi="Arial" w:cs="Arial"/>
          <w:color w:val="auto"/>
          <w:sz w:val="20"/>
          <w:szCs w:val="20"/>
        </w:rPr>
        <w:fldChar w:fldCharType="end"/>
      </w:r>
      <w:r w:rsidRPr="0082216C">
        <w:rPr>
          <w:rFonts w:ascii="Arial" w:hAnsi="Arial" w:cs="Arial"/>
          <w:color w:val="auto"/>
          <w:sz w:val="20"/>
          <w:szCs w:val="20"/>
        </w:rPr>
        <w:t>. Each party will protect the confidentiality of the Confidential Information of the other party in the same manner that it protects the confidentiality of its own proprietary and confidential information of like kind, but in no event will the Receiving Party exercise less than reasonable care in protecting such Confidential Information.</w:t>
      </w:r>
    </w:p>
    <w:p w14:paraId="5732DC7F" w14:textId="77777777"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Compelled Disclosure.</w:t>
      </w:r>
      <w:r w:rsidRPr="0082216C">
        <w:rPr>
          <w:rFonts w:ascii="Arial" w:hAnsi="Arial" w:cs="Arial"/>
          <w:color w:val="auto"/>
          <w:sz w:val="20"/>
          <w:szCs w:val="20"/>
        </w:rPr>
        <w:t xml:space="preserve">  If the Receiving Party is compelled by law to disclose Confidential Information of the Disclosing Party, it will provide the Disclosing Party with prior written notice of such compelled disclosure, if legally permitted, and reasonable assistance (at Disclosing Party's cost and expense) if the Disclosing Party wishes to contest the disclosure.  </w:t>
      </w:r>
    </w:p>
    <w:p w14:paraId="5541C67B" w14:textId="77777777"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Remedies.</w:t>
      </w:r>
      <w:r w:rsidRPr="0082216C">
        <w:rPr>
          <w:rFonts w:ascii="Arial" w:hAnsi="Arial" w:cs="Arial"/>
          <w:color w:val="auto"/>
          <w:sz w:val="20"/>
          <w:szCs w:val="20"/>
        </w:rPr>
        <w:t xml:space="preserve">  If the Receiving Party discloses or uses (or threatens to disclose or use) any Confidential Information of the Disclosing Party in breach of this Section </w:t>
      </w:r>
      <w:r w:rsidRPr="0082216C">
        <w:rPr>
          <w:rFonts w:ascii="Arial" w:hAnsi="Arial" w:cs="Arial"/>
          <w:color w:val="auto"/>
          <w:sz w:val="20"/>
          <w:szCs w:val="20"/>
        </w:rPr>
        <w:fldChar w:fldCharType="begin"/>
      </w:r>
      <w:r w:rsidRPr="0082216C">
        <w:rPr>
          <w:rFonts w:ascii="Arial" w:hAnsi="Arial" w:cs="Arial"/>
          <w:color w:val="auto"/>
          <w:sz w:val="20"/>
          <w:szCs w:val="20"/>
        </w:rPr>
        <w:instrText xml:space="preserve"> REF _Ref23952629 \r \h  \* MERGEFORMAT </w:instrText>
      </w:r>
      <w:r w:rsidRPr="0082216C">
        <w:rPr>
          <w:rFonts w:ascii="Arial" w:hAnsi="Arial" w:cs="Arial"/>
          <w:color w:val="auto"/>
          <w:sz w:val="20"/>
          <w:szCs w:val="20"/>
        </w:rPr>
      </w:r>
      <w:r w:rsidRPr="0082216C">
        <w:rPr>
          <w:rFonts w:ascii="Arial" w:hAnsi="Arial" w:cs="Arial"/>
          <w:color w:val="auto"/>
          <w:sz w:val="20"/>
          <w:szCs w:val="20"/>
        </w:rPr>
        <w:fldChar w:fldCharType="separate"/>
      </w:r>
      <w:r w:rsidRPr="0082216C">
        <w:rPr>
          <w:rFonts w:ascii="Arial" w:hAnsi="Arial" w:cs="Arial"/>
          <w:color w:val="auto"/>
          <w:sz w:val="20"/>
          <w:szCs w:val="20"/>
        </w:rPr>
        <w:t>5</w:t>
      </w:r>
      <w:r w:rsidRPr="0082216C">
        <w:rPr>
          <w:rFonts w:ascii="Arial" w:hAnsi="Arial" w:cs="Arial"/>
          <w:color w:val="auto"/>
          <w:sz w:val="20"/>
          <w:szCs w:val="20"/>
        </w:rPr>
        <w:fldChar w:fldCharType="end"/>
      </w:r>
      <w:r w:rsidRPr="0082216C">
        <w:rPr>
          <w:rFonts w:ascii="Arial" w:hAnsi="Arial" w:cs="Arial"/>
          <w:color w:val="auto"/>
          <w:sz w:val="20"/>
          <w:szCs w:val="20"/>
        </w:rPr>
        <w:t xml:space="preserve">, the Disclosing Party will have the right, in addition to any other remedies available to it, to seek injunctive relief to enjoin such acts, it being </w:t>
      </w:r>
      <w:r w:rsidRPr="0082216C">
        <w:rPr>
          <w:rFonts w:ascii="Arial" w:hAnsi="Arial" w:cs="Arial"/>
          <w:color w:val="auto"/>
          <w:sz w:val="20"/>
          <w:szCs w:val="20"/>
        </w:rPr>
        <w:lastRenderedPageBreak/>
        <w:t>specifically acknowledged by the parties that any other available remedies are inadequate, and to pursue any other legal or equitable remedies to which such party may otherwise be entitled.</w:t>
      </w:r>
    </w:p>
    <w:p w14:paraId="57684E6C" w14:textId="466B4046" w:rsidR="00C4473B" w:rsidRPr="0082216C" w:rsidRDefault="00C4473B" w:rsidP="0082216C">
      <w:pPr>
        <w:pStyle w:val="Heading1"/>
        <w:keepNext w:val="0"/>
        <w:keepLines w:val="0"/>
        <w:numPr>
          <w:ilvl w:val="0"/>
          <w:numId w:val="46"/>
        </w:numPr>
        <w:spacing w:after="200"/>
        <w:jc w:val="left"/>
        <w:rPr>
          <w:rFonts w:ascii="Arial" w:hAnsi="Arial" w:cs="Arial"/>
          <w:color w:val="auto"/>
          <w:sz w:val="20"/>
          <w:szCs w:val="20"/>
        </w:rPr>
      </w:pPr>
      <w:bookmarkStart w:id="9" w:name="_Ref23952798"/>
      <w:r w:rsidRPr="0082216C">
        <w:rPr>
          <w:rFonts w:ascii="Arial" w:hAnsi="Arial" w:cs="Arial"/>
          <w:b/>
          <w:bCs/>
          <w:color w:val="auto"/>
          <w:sz w:val="20"/>
          <w:szCs w:val="20"/>
        </w:rPr>
        <w:t>Customer Security Obligations</w:t>
      </w:r>
      <w:r w:rsidRPr="0082216C">
        <w:rPr>
          <w:rFonts w:ascii="Arial" w:hAnsi="Arial" w:cs="Arial"/>
          <w:color w:val="auto"/>
          <w:sz w:val="20"/>
          <w:szCs w:val="20"/>
        </w:rPr>
        <w:t>.</w:t>
      </w:r>
      <w:bookmarkEnd w:id="9"/>
    </w:p>
    <w:p w14:paraId="57957B18" w14:textId="77777777"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Security Measures.</w:t>
      </w:r>
      <w:r w:rsidRPr="0082216C">
        <w:rPr>
          <w:rFonts w:ascii="Arial" w:hAnsi="Arial" w:cs="Arial"/>
          <w:color w:val="auto"/>
          <w:sz w:val="20"/>
          <w:szCs w:val="20"/>
        </w:rPr>
        <w:t xml:space="preserve"> Customer will be responsible for establishing and maintaining appropriate physical, administrative and technological security measures designed to (</w:t>
      </w:r>
      <w:proofErr w:type="spellStart"/>
      <w:r w:rsidRPr="0082216C">
        <w:rPr>
          <w:rFonts w:ascii="Arial" w:hAnsi="Arial" w:cs="Arial"/>
          <w:color w:val="auto"/>
          <w:sz w:val="20"/>
          <w:szCs w:val="20"/>
        </w:rPr>
        <w:t>i</w:t>
      </w:r>
      <w:proofErr w:type="spellEnd"/>
      <w:r w:rsidRPr="0082216C">
        <w:rPr>
          <w:rFonts w:ascii="Arial" w:hAnsi="Arial" w:cs="Arial"/>
          <w:color w:val="auto"/>
          <w:sz w:val="20"/>
          <w:szCs w:val="20"/>
        </w:rPr>
        <w:t>) ensure the security and confidentiality of Content, PII and Confidential Information; (ii) protect against any anticipated threats or hazards to the Content, PII and Confidential Information; (iii) protect against unauthorized access to or use of Content, PII and Confidential Information; and (iv) ensure the proper disposal of Content, PII and Confidential Information.</w:t>
      </w:r>
    </w:p>
    <w:p w14:paraId="1CA03D35" w14:textId="77777777" w:rsidR="00C4473B" w:rsidRPr="0082216C" w:rsidRDefault="00C4473B" w:rsidP="004025DC">
      <w:pPr>
        <w:pStyle w:val="Heading1"/>
        <w:keepNext w:val="0"/>
        <w:keepLines w:val="0"/>
        <w:numPr>
          <w:ilvl w:val="1"/>
          <w:numId w:val="46"/>
        </w:numPr>
        <w:spacing w:before="0" w:after="200"/>
        <w:jc w:val="left"/>
        <w:rPr>
          <w:rFonts w:ascii="Arial" w:hAnsi="Arial" w:cs="Arial"/>
          <w:color w:val="auto"/>
          <w:sz w:val="20"/>
          <w:szCs w:val="20"/>
        </w:rPr>
      </w:pPr>
      <w:r w:rsidRPr="0082216C">
        <w:rPr>
          <w:rFonts w:ascii="Arial" w:hAnsi="Arial" w:cs="Arial"/>
          <w:b/>
          <w:color w:val="auto"/>
          <w:sz w:val="20"/>
          <w:szCs w:val="20"/>
        </w:rPr>
        <w:t>Access Controls.</w:t>
      </w:r>
      <w:r w:rsidRPr="0082216C">
        <w:rPr>
          <w:rFonts w:ascii="Arial" w:hAnsi="Arial" w:cs="Arial"/>
          <w:color w:val="auto"/>
          <w:sz w:val="20"/>
          <w:szCs w:val="20"/>
        </w:rPr>
        <w:t xml:space="preserve">  Customer will:</w:t>
      </w:r>
    </w:p>
    <w:p w14:paraId="4A58ECE6" w14:textId="77777777" w:rsidR="00C4473B" w:rsidRPr="0082216C" w:rsidRDefault="00C4473B" w:rsidP="004025DC">
      <w:pPr>
        <w:pStyle w:val="Heading1"/>
        <w:keepNext w:val="0"/>
        <w:keepLines w:val="0"/>
        <w:numPr>
          <w:ilvl w:val="2"/>
          <w:numId w:val="46"/>
        </w:numPr>
        <w:spacing w:before="0" w:after="200"/>
        <w:jc w:val="left"/>
        <w:rPr>
          <w:rFonts w:ascii="Arial" w:hAnsi="Arial" w:cs="Arial"/>
          <w:color w:val="auto"/>
          <w:sz w:val="20"/>
          <w:szCs w:val="20"/>
        </w:rPr>
      </w:pPr>
      <w:r w:rsidRPr="0082216C">
        <w:rPr>
          <w:rFonts w:ascii="Arial" w:hAnsi="Arial" w:cs="Arial"/>
          <w:color w:val="auto"/>
          <w:sz w:val="20"/>
          <w:szCs w:val="20"/>
        </w:rPr>
        <w:t xml:space="preserve">ensure that it has implemented security systems and procedures to prevent unauthorized use of or access to the Customer Portal, the SaaS Services, or any Content or PII being processed in or through the SaaS </w:t>
      </w:r>
      <w:proofErr w:type="gramStart"/>
      <w:r w:rsidRPr="0082216C">
        <w:rPr>
          <w:rFonts w:ascii="Arial" w:hAnsi="Arial" w:cs="Arial"/>
          <w:color w:val="auto"/>
          <w:sz w:val="20"/>
          <w:szCs w:val="20"/>
        </w:rPr>
        <w:t>Services;</w:t>
      </w:r>
      <w:proofErr w:type="gramEnd"/>
    </w:p>
    <w:p w14:paraId="50851ACE" w14:textId="77777777" w:rsidR="00C4473B" w:rsidRPr="0082216C" w:rsidRDefault="00C4473B" w:rsidP="004025DC">
      <w:pPr>
        <w:pStyle w:val="Heading1"/>
        <w:keepNext w:val="0"/>
        <w:keepLines w:val="0"/>
        <w:numPr>
          <w:ilvl w:val="2"/>
          <w:numId w:val="46"/>
        </w:numPr>
        <w:spacing w:before="0" w:after="200"/>
        <w:jc w:val="left"/>
        <w:rPr>
          <w:rFonts w:ascii="Arial" w:hAnsi="Arial" w:cs="Arial"/>
          <w:color w:val="auto"/>
          <w:sz w:val="20"/>
          <w:szCs w:val="20"/>
        </w:rPr>
      </w:pPr>
      <w:r w:rsidRPr="0082216C">
        <w:rPr>
          <w:rFonts w:ascii="Arial" w:hAnsi="Arial" w:cs="Arial"/>
          <w:color w:val="auto"/>
          <w:sz w:val="20"/>
          <w:szCs w:val="20"/>
        </w:rPr>
        <w:t xml:space="preserve">only allow Customer Authorized Persons and Participants to access the SaaS </w:t>
      </w:r>
      <w:proofErr w:type="gramStart"/>
      <w:r w:rsidRPr="0082216C">
        <w:rPr>
          <w:rFonts w:ascii="Arial" w:hAnsi="Arial" w:cs="Arial"/>
          <w:color w:val="auto"/>
          <w:sz w:val="20"/>
          <w:szCs w:val="20"/>
        </w:rPr>
        <w:t>Services;</w:t>
      </w:r>
      <w:proofErr w:type="gramEnd"/>
    </w:p>
    <w:p w14:paraId="1D623637" w14:textId="77777777" w:rsidR="00C4473B" w:rsidRPr="0082216C" w:rsidRDefault="00C4473B" w:rsidP="004025DC">
      <w:pPr>
        <w:pStyle w:val="Heading1"/>
        <w:keepNext w:val="0"/>
        <w:keepLines w:val="0"/>
        <w:numPr>
          <w:ilvl w:val="2"/>
          <w:numId w:val="46"/>
        </w:numPr>
        <w:spacing w:before="0" w:after="200"/>
        <w:jc w:val="left"/>
        <w:rPr>
          <w:rFonts w:ascii="Arial" w:hAnsi="Arial" w:cs="Arial"/>
          <w:color w:val="auto"/>
          <w:sz w:val="20"/>
          <w:szCs w:val="20"/>
        </w:rPr>
      </w:pPr>
      <w:r w:rsidRPr="0082216C">
        <w:rPr>
          <w:rFonts w:ascii="Arial" w:hAnsi="Arial" w:cs="Arial"/>
          <w:color w:val="auto"/>
          <w:sz w:val="20"/>
          <w:szCs w:val="20"/>
        </w:rPr>
        <w:t xml:space="preserve">issue passwords and login IDs to each Customer Authorized Person or Participant who is authorized to access the SaaS </w:t>
      </w:r>
      <w:proofErr w:type="gramStart"/>
      <w:r w:rsidRPr="0082216C">
        <w:rPr>
          <w:rFonts w:ascii="Arial" w:hAnsi="Arial" w:cs="Arial"/>
          <w:color w:val="auto"/>
          <w:sz w:val="20"/>
          <w:szCs w:val="20"/>
        </w:rPr>
        <w:t>Services;</w:t>
      </w:r>
      <w:proofErr w:type="gramEnd"/>
    </w:p>
    <w:p w14:paraId="5BC6AC9A" w14:textId="77777777" w:rsidR="00C4473B" w:rsidRPr="0082216C" w:rsidRDefault="00C4473B" w:rsidP="004025DC">
      <w:pPr>
        <w:pStyle w:val="Heading1"/>
        <w:keepNext w:val="0"/>
        <w:keepLines w:val="0"/>
        <w:numPr>
          <w:ilvl w:val="2"/>
          <w:numId w:val="46"/>
        </w:numPr>
        <w:spacing w:before="0" w:after="200"/>
        <w:jc w:val="left"/>
        <w:rPr>
          <w:rFonts w:ascii="Arial" w:hAnsi="Arial" w:cs="Arial"/>
          <w:color w:val="auto"/>
          <w:sz w:val="20"/>
          <w:szCs w:val="20"/>
        </w:rPr>
      </w:pPr>
      <w:r w:rsidRPr="0082216C">
        <w:rPr>
          <w:rFonts w:ascii="Arial" w:hAnsi="Arial" w:cs="Arial"/>
          <w:color w:val="auto"/>
          <w:sz w:val="20"/>
          <w:szCs w:val="20"/>
        </w:rPr>
        <w:t xml:space="preserve">undertake periodic reviews to determine whether each Customer Authorized Person should have or continue to have access to the SaaS </w:t>
      </w:r>
      <w:proofErr w:type="gramStart"/>
      <w:r w:rsidRPr="0082216C">
        <w:rPr>
          <w:rFonts w:ascii="Arial" w:hAnsi="Arial" w:cs="Arial"/>
          <w:color w:val="auto"/>
          <w:sz w:val="20"/>
          <w:szCs w:val="20"/>
        </w:rPr>
        <w:t>Services;</w:t>
      </w:r>
      <w:proofErr w:type="gramEnd"/>
    </w:p>
    <w:p w14:paraId="6FD87ADE" w14:textId="557B6AF0" w:rsidR="00C4473B" w:rsidRPr="0082216C" w:rsidRDefault="00C4473B" w:rsidP="004025DC">
      <w:pPr>
        <w:pStyle w:val="Heading1"/>
        <w:keepNext w:val="0"/>
        <w:keepLines w:val="0"/>
        <w:numPr>
          <w:ilvl w:val="2"/>
          <w:numId w:val="46"/>
        </w:numPr>
        <w:spacing w:before="0" w:after="200"/>
        <w:jc w:val="left"/>
        <w:rPr>
          <w:rFonts w:ascii="Arial" w:hAnsi="Arial" w:cs="Arial"/>
          <w:color w:val="auto"/>
          <w:sz w:val="20"/>
          <w:szCs w:val="20"/>
        </w:rPr>
      </w:pPr>
      <w:r w:rsidRPr="0082216C">
        <w:rPr>
          <w:rFonts w:ascii="Arial" w:hAnsi="Arial" w:cs="Arial"/>
          <w:color w:val="auto"/>
          <w:sz w:val="20"/>
          <w:szCs w:val="20"/>
        </w:rPr>
        <w:t xml:space="preserve">terminate any account of any Customer Authorized Person or Participants no longer authorized or no longer needing access to the SaaS Services, including any users who violate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or make any unauthorized use of the SaaS Services or Technology; and</w:t>
      </w:r>
    </w:p>
    <w:p w14:paraId="5EEE7834" w14:textId="77777777" w:rsidR="00C4473B" w:rsidRPr="0082216C" w:rsidRDefault="00C4473B" w:rsidP="004025DC">
      <w:pPr>
        <w:pStyle w:val="Heading1"/>
        <w:keepNext w:val="0"/>
        <w:keepLines w:val="0"/>
        <w:numPr>
          <w:ilvl w:val="2"/>
          <w:numId w:val="46"/>
        </w:numPr>
        <w:spacing w:before="0" w:after="200"/>
        <w:jc w:val="left"/>
        <w:rPr>
          <w:rFonts w:ascii="Arial" w:hAnsi="Arial" w:cs="Arial"/>
          <w:color w:val="auto"/>
          <w:sz w:val="20"/>
          <w:szCs w:val="20"/>
        </w:rPr>
      </w:pPr>
      <w:r w:rsidRPr="0082216C">
        <w:rPr>
          <w:rFonts w:ascii="Arial" w:hAnsi="Arial" w:cs="Arial"/>
          <w:color w:val="auto"/>
          <w:sz w:val="20"/>
          <w:szCs w:val="20"/>
        </w:rPr>
        <w:t>delete the account of departed or terminated Customer Authorized Person and Participants no later than the effective date such access is no longer necessary or required.</w:t>
      </w:r>
    </w:p>
    <w:p w14:paraId="7D864FE8" w14:textId="77777777" w:rsidR="00C4473B" w:rsidRPr="0082216C" w:rsidRDefault="00C4473B" w:rsidP="0082216C">
      <w:pPr>
        <w:pStyle w:val="Heading1"/>
        <w:keepNext w:val="0"/>
        <w:keepLines w:val="0"/>
        <w:numPr>
          <w:ilvl w:val="0"/>
          <w:numId w:val="46"/>
        </w:numPr>
        <w:spacing w:after="200"/>
        <w:jc w:val="left"/>
        <w:rPr>
          <w:rFonts w:ascii="Arial" w:hAnsi="Arial" w:cs="Arial"/>
          <w:b/>
          <w:bCs/>
          <w:color w:val="auto"/>
          <w:sz w:val="20"/>
          <w:szCs w:val="20"/>
        </w:rPr>
      </w:pPr>
      <w:r w:rsidRPr="0082216C">
        <w:rPr>
          <w:rFonts w:ascii="Arial" w:hAnsi="Arial" w:cs="Arial"/>
          <w:b/>
          <w:bCs/>
          <w:color w:val="auto"/>
          <w:sz w:val="20"/>
          <w:szCs w:val="20"/>
        </w:rPr>
        <w:t>Warranties &amp; Disclaimers.</w:t>
      </w:r>
    </w:p>
    <w:p w14:paraId="24B48280" w14:textId="1418362B"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General Warranties.</w:t>
      </w:r>
      <w:r w:rsidRPr="0082216C">
        <w:rPr>
          <w:rFonts w:ascii="Arial" w:hAnsi="Arial" w:cs="Arial"/>
          <w:color w:val="auto"/>
          <w:sz w:val="20"/>
          <w:szCs w:val="20"/>
        </w:rPr>
        <w:t xml:space="preserve">  Each party represents and warrants that (a) it has full right, power, and authority to enter into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and to perform its obligations and duties hereunder; (b) the performance of such obligations and duties does not and will not conflict with or result in a breach of any other agreement of such party or any judgment, order, or decree by which such party is bound; and (c) it will comply at all times with all applicable laws and regulations in its performance under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w:t>
      </w:r>
    </w:p>
    <w:p w14:paraId="3BFF2EDC" w14:textId="4F611762"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bookmarkStart w:id="10" w:name="_Ref23953037"/>
      <w:r w:rsidRPr="0082216C">
        <w:rPr>
          <w:rFonts w:ascii="Arial" w:hAnsi="Arial" w:cs="Arial"/>
          <w:b/>
          <w:color w:val="auto"/>
          <w:sz w:val="20"/>
          <w:szCs w:val="20"/>
        </w:rPr>
        <w:t xml:space="preserve">Customer Representations and Warranties. </w:t>
      </w:r>
      <w:r w:rsidRPr="0082216C">
        <w:rPr>
          <w:rFonts w:ascii="Arial" w:hAnsi="Arial" w:cs="Arial"/>
          <w:color w:val="auto"/>
          <w:sz w:val="20"/>
          <w:szCs w:val="20"/>
        </w:rPr>
        <w:t xml:space="preserve"> Customer represents and warrants that: (a) it will use the SaaS Services only for lawful purposes and in accordance with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(b) its use of the SaaS Services and the Customer Portal, including Content and PII, uploaded to or provided in connection with the SaaS Services or Customer Portal, will not violate any applicable law or regulation, infringe any third party’s intellectual property, privacy or publicity right, or cause a breach of any agreement with any third party (including any governmental agencies) or unreasonably interfere with use of services offered by the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to third parties; and (c) it will post and comply with a Privacy Policy that complies with applicable law and which is also consistent with its obligations under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In the event of any breach of any of the foregoing warranties, in addition to any other remedies available at law or in equity,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will have the right to immediately suspend any of the SaaS Services or access to the Customer Portal to prevent harm to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or its business. If practicable,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will provide notice and opportunity to cure. Once cured, in </w:t>
      </w:r>
      <w:r w:rsidR="00235D16" w:rsidRPr="0082216C">
        <w:rPr>
          <w:rFonts w:ascii="Arial" w:hAnsi="Arial" w:cs="Arial"/>
          <w:color w:val="auto"/>
          <w:sz w:val="20"/>
          <w:szCs w:val="20"/>
        </w:rPr>
        <w:t xml:space="preserve">Resource </w:t>
      </w:r>
      <w:r w:rsidR="004965AF" w:rsidRPr="0082216C">
        <w:rPr>
          <w:rFonts w:ascii="Arial" w:hAnsi="Arial" w:cs="Arial"/>
          <w:color w:val="auto"/>
          <w:sz w:val="20"/>
          <w:szCs w:val="20"/>
        </w:rPr>
        <w:t>Innovations’</w:t>
      </w:r>
      <w:r w:rsidRPr="0082216C">
        <w:rPr>
          <w:rFonts w:ascii="Arial" w:hAnsi="Arial" w:cs="Arial"/>
          <w:color w:val="auto"/>
          <w:sz w:val="20"/>
          <w:szCs w:val="20"/>
        </w:rPr>
        <w:t xml:space="preserve"> discretion,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will use commercially reasonable efforts promptly restore the SaaS Services and the Customer Portal.</w:t>
      </w:r>
      <w:bookmarkEnd w:id="10"/>
      <w:r w:rsidRPr="0082216C">
        <w:rPr>
          <w:rFonts w:ascii="Arial" w:hAnsi="Arial" w:cs="Arial"/>
          <w:color w:val="auto"/>
          <w:sz w:val="20"/>
          <w:szCs w:val="20"/>
        </w:rPr>
        <w:t xml:space="preserve"> </w:t>
      </w:r>
    </w:p>
    <w:p w14:paraId="47B576E7" w14:textId="29CA90D0" w:rsidR="00C4473B" w:rsidRPr="0082216C" w:rsidRDefault="00235D16"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lastRenderedPageBreak/>
        <w:t xml:space="preserve">Resource </w:t>
      </w:r>
      <w:r w:rsidR="004965AF" w:rsidRPr="0082216C">
        <w:rPr>
          <w:rFonts w:ascii="Arial" w:hAnsi="Arial" w:cs="Arial"/>
          <w:b/>
          <w:color w:val="auto"/>
          <w:sz w:val="20"/>
          <w:szCs w:val="20"/>
        </w:rPr>
        <w:t>Innovations’</w:t>
      </w:r>
      <w:r w:rsidR="00C4473B" w:rsidRPr="0082216C">
        <w:rPr>
          <w:rFonts w:ascii="Arial" w:hAnsi="Arial" w:cs="Arial"/>
          <w:b/>
          <w:color w:val="auto"/>
          <w:sz w:val="20"/>
          <w:szCs w:val="20"/>
        </w:rPr>
        <w:t xml:space="preserve"> Warranties.</w:t>
      </w:r>
      <w:r w:rsidR="00C4473B" w:rsidRPr="0082216C">
        <w:rPr>
          <w:rFonts w:ascii="Arial" w:hAnsi="Arial" w:cs="Arial"/>
          <w:color w:val="auto"/>
          <w:sz w:val="20"/>
          <w:szCs w:val="20"/>
        </w:rPr>
        <w:t xml:space="preserve">  </w:t>
      </w:r>
      <w:r w:rsidRPr="0082216C">
        <w:rPr>
          <w:rFonts w:ascii="Arial" w:hAnsi="Arial" w:cs="Arial"/>
          <w:color w:val="auto"/>
          <w:sz w:val="20"/>
          <w:szCs w:val="20"/>
        </w:rPr>
        <w:t>Resource Innovations</w:t>
      </w:r>
      <w:r w:rsidR="00C4473B" w:rsidRPr="0082216C">
        <w:rPr>
          <w:rFonts w:ascii="Arial" w:hAnsi="Arial" w:cs="Arial"/>
          <w:color w:val="auto"/>
          <w:sz w:val="20"/>
          <w:szCs w:val="20"/>
        </w:rPr>
        <w:t xml:space="preserve"> represents and warrants that the SaaS Services will substantially conform to the functional specifications contained in Documentation provided to Customer by </w:t>
      </w:r>
      <w:r w:rsidRPr="0082216C">
        <w:rPr>
          <w:rFonts w:ascii="Arial" w:hAnsi="Arial" w:cs="Arial"/>
          <w:color w:val="auto"/>
          <w:sz w:val="20"/>
          <w:szCs w:val="20"/>
        </w:rPr>
        <w:t>Resource Innovations</w:t>
      </w:r>
      <w:r w:rsidR="00C4473B" w:rsidRPr="0082216C">
        <w:rPr>
          <w:rFonts w:ascii="Arial" w:hAnsi="Arial" w:cs="Arial"/>
          <w:color w:val="auto"/>
          <w:sz w:val="20"/>
          <w:szCs w:val="20"/>
        </w:rPr>
        <w:t xml:space="preserve">; and (ii) </w:t>
      </w:r>
      <w:r w:rsidRPr="0082216C">
        <w:rPr>
          <w:rFonts w:ascii="Arial" w:hAnsi="Arial" w:cs="Arial"/>
          <w:color w:val="auto"/>
          <w:sz w:val="20"/>
          <w:szCs w:val="20"/>
        </w:rPr>
        <w:t>Resource Innovations</w:t>
      </w:r>
      <w:r w:rsidR="00C4473B" w:rsidRPr="0082216C">
        <w:rPr>
          <w:rFonts w:ascii="Arial" w:hAnsi="Arial" w:cs="Arial"/>
          <w:color w:val="auto"/>
          <w:sz w:val="20"/>
          <w:szCs w:val="20"/>
        </w:rPr>
        <w:t xml:space="preserve"> will comply with the Privacy Policy. The warranty will not apply if the SaaS Services are not used in accordance with the Documentation.</w:t>
      </w:r>
    </w:p>
    <w:p w14:paraId="179F529D" w14:textId="5F5AFD66"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Disclaimer of Warranties.</w:t>
      </w:r>
      <w:r w:rsidRPr="0082216C">
        <w:rPr>
          <w:rFonts w:ascii="Arial" w:hAnsi="Arial" w:cs="Arial"/>
          <w:color w:val="auto"/>
          <w:sz w:val="20"/>
          <w:szCs w:val="20"/>
        </w:rPr>
        <w:t xml:space="preserve">  EXCEPT AS EXPRESSLY PROVIDED HEREIN,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MAKES NO ADDITIONAL WARRANTIES OF ANY KIND, WHETHER EXPRESS, IMPLIED, STATUTORY, OR OTHERWISE.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HEREBY SPECIFICALLY DISCLAIMS ALL IMPLIED WARRANTIES, INCLUDING ANY WARRANTY OF MERCHANTABILITY OR FITNESS FOR A PARTICULAR PURPOSE, TO THE MAXIMUM EXTENT PERMITTED BY APPLICABLE LAW.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(a) does not warrant that the SaaS Services will (</w:t>
      </w:r>
      <w:proofErr w:type="spellStart"/>
      <w:r w:rsidRPr="0082216C">
        <w:rPr>
          <w:rFonts w:ascii="Arial" w:hAnsi="Arial" w:cs="Arial"/>
          <w:color w:val="auto"/>
          <w:sz w:val="20"/>
          <w:szCs w:val="20"/>
        </w:rPr>
        <w:t>i</w:t>
      </w:r>
      <w:proofErr w:type="spellEnd"/>
      <w:r w:rsidRPr="0082216C">
        <w:rPr>
          <w:rFonts w:ascii="Arial" w:hAnsi="Arial" w:cs="Arial"/>
          <w:color w:val="auto"/>
          <w:sz w:val="20"/>
          <w:szCs w:val="20"/>
        </w:rPr>
        <w:t xml:space="preserve">) be free from errors, (ii) run properly on any or all computer hardware or software operating systems, (iii) meet Customer requirements, (iv) operate in an uninterrupted or error free manner; and (b) is not responsible for any delays, delivery failures, or any other loss or damage resulting from the transfer of data over communications networks and facilities, including the Internet, and the Customer acknowledges that the SaaS Services and Technology may be subject to limitations, delays and other problems inherent in the use of such communication systems; and (c) is not responsible for any failure or deficiency caused by or associated with circumstances beyond </w:t>
      </w:r>
      <w:r w:rsidR="00235D16" w:rsidRPr="0082216C">
        <w:rPr>
          <w:rFonts w:ascii="Arial" w:hAnsi="Arial" w:cs="Arial"/>
          <w:color w:val="auto"/>
          <w:sz w:val="20"/>
          <w:szCs w:val="20"/>
        </w:rPr>
        <w:t xml:space="preserve">Resource </w:t>
      </w:r>
      <w:r w:rsidR="004965AF" w:rsidRPr="0082216C">
        <w:rPr>
          <w:rFonts w:ascii="Arial" w:hAnsi="Arial" w:cs="Arial"/>
          <w:color w:val="auto"/>
          <w:sz w:val="20"/>
          <w:szCs w:val="20"/>
        </w:rPr>
        <w:t>Innovations’</w:t>
      </w:r>
      <w:r w:rsidRPr="0082216C">
        <w:rPr>
          <w:rFonts w:ascii="Arial" w:hAnsi="Arial" w:cs="Arial"/>
          <w:color w:val="auto"/>
          <w:sz w:val="20"/>
          <w:szCs w:val="20"/>
        </w:rPr>
        <w:t xml:space="preserve"> reasonable control or acts or omissions of Customer, its employees, or its agents, including Participants, any negligence, willful misconduct, or use of the SaaS Services outside the scope of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and Documentation.</w:t>
      </w:r>
    </w:p>
    <w:p w14:paraId="56310A94" w14:textId="4373E0BF" w:rsidR="00C4473B" w:rsidRPr="0082216C" w:rsidRDefault="00C4473B" w:rsidP="0082216C">
      <w:pPr>
        <w:pStyle w:val="Heading1"/>
        <w:keepNext w:val="0"/>
        <w:keepLines w:val="0"/>
        <w:numPr>
          <w:ilvl w:val="0"/>
          <w:numId w:val="46"/>
        </w:numPr>
        <w:spacing w:after="200"/>
        <w:jc w:val="left"/>
        <w:rPr>
          <w:rFonts w:ascii="Arial" w:hAnsi="Arial" w:cs="Arial"/>
          <w:b/>
          <w:bCs/>
          <w:color w:val="auto"/>
          <w:sz w:val="20"/>
          <w:szCs w:val="20"/>
        </w:rPr>
      </w:pPr>
      <w:bookmarkStart w:id="11" w:name="_Ref23952645"/>
      <w:r w:rsidRPr="0082216C">
        <w:rPr>
          <w:rFonts w:ascii="Arial" w:hAnsi="Arial" w:cs="Arial"/>
          <w:b/>
          <w:bCs/>
          <w:color w:val="auto"/>
          <w:sz w:val="20"/>
          <w:szCs w:val="20"/>
        </w:rPr>
        <w:t>Indemnification.</w:t>
      </w:r>
      <w:bookmarkEnd w:id="11"/>
      <w:r w:rsidRPr="0082216C">
        <w:rPr>
          <w:rFonts w:ascii="Arial" w:hAnsi="Arial" w:cs="Arial"/>
          <w:b/>
          <w:bCs/>
          <w:color w:val="auto"/>
          <w:sz w:val="20"/>
          <w:szCs w:val="20"/>
        </w:rPr>
        <w:t xml:space="preserve"> </w:t>
      </w:r>
    </w:p>
    <w:p w14:paraId="326FBCCA" w14:textId="5FB671F7"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bookmarkStart w:id="12" w:name="_Ref23952931"/>
      <w:r w:rsidRPr="0082216C">
        <w:rPr>
          <w:rFonts w:ascii="Arial" w:hAnsi="Arial" w:cs="Arial"/>
          <w:b/>
          <w:color w:val="auto"/>
          <w:sz w:val="20"/>
          <w:szCs w:val="20"/>
        </w:rPr>
        <w:t xml:space="preserve">Indemnification by </w:t>
      </w:r>
      <w:r w:rsidR="00235D16" w:rsidRPr="0082216C">
        <w:rPr>
          <w:rFonts w:ascii="Arial" w:hAnsi="Arial" w:cs="Arial"/>
          <w:b/>
          <w:color w:val="auto"/>
          <w:sz w:val="20"/>
          <w:szCs w:val="20"/>
        </w:rPr>
        <w:t>Resource Innovations</w:t>
      </w:r>
      <w:r w:rsidRPr="0082216C">
        <w:rPr>
          <w:rFonts w:ascii="Arial" w:hAnsi="Arial" w:cs="Arial"/>
          <w:b/>
          <w:color w:val="auto"/>
          <w:sz w:val="20"/>
          <w:szCs w:val="20"/>
        </w:rPr>
        <w:t>.</w:t>
      </w:r>
      <w:r w:rsidRPr="0082216C">
        <w:rPr>
          <w:rFonts w:ascii="Arial" w:hAnsi="Arial" w:cs="Arial"/>
          <w:color w:val="auto"/>
          <w:sz w:val="20"/>
          <w:szCs w:val="20"/>
        </w:rPr>
        <w:t xml:space="preserve"> Subject to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will defend, indemnify, and hold Customer harmless against any loss or damage (including without limitation reasonable attorney's fees) finally </w:t>
      </w:r>
      <w:r w:rsidRPr="0082216C">
        <w:rPr>
          <w:rFonts w:ascii="Arial" w:eastAsia="Calibri" w:hAnsi="Arial" w:cs="Arial"/>
          <w:color w:val="auto"/>
          <w:sz w:val="20"/>
          <w:szCs w:val="20"/>
        </w:rPr>
        <w:t xml:space="preserve">awarded in judgment or agreed in settlement negotiated by </w:t>
      </w:r>
      <w:r w:rsidR="00235D16" w:rsidRPr="0082216C">
        <w:rPr>
          <w:rFonts w:ascii="Arial" w:eastAsia="Calibri" w:hAnsi="Arial" w:cs="Arial"/>
          <w:color w:val="auto"/>
          <w:sz w:val="20"/>
          <w:szCs w:val="20"/>
        </w:rPr>
        <w:t>Resource Innovations</w:t>
      </w:r>
      <w:r w:rsidRPr="0082216C">
        <w:rPr>
          <w:rFonts w:ascii="Arial" w:eastAsia="Calibri" w:hAnsi="Arial" w:cs="Arial"/>
          <w:color w:val="auto"/>
          <w:sz w:val="20"/>
          <w:szCs w:val="20"/>
        </w:rPr>
        <w:t xml:space="preserve"> in connection with any third party claim, suit, action, or proceeding </w:t>
      </w:r>
      <w:r w:rsidRPr="0082216C">
        <w:rPr>
          <w:rFonts w:ascii="Arial" w:hAnsi="Arial" w:cs="Arial"/>
          <w:color w:val="auto"/>
          <w:sz w:val="20"/>
          <w:szCs w:val="20"/>
        </w:rPr>
        <w:t>("</w:t>
      </w:r>
      <w:r w:rsidRPr="0082216C">
        <w:rPr>
          <w:rFonts w:ascii="Arial" w:hAnsi="Arial" w:cs="Arial"/>
          <w:b/>
          <w:color w:val="auto"/>
          <w:sz w:val="20"/>
          <w:szCs w:val="20"/>
        </w:rPr>
        <w:t>Claims</w:t>
      </w:r>
      <w:r w:rsidRPr="0082216C">
        <w:rPr>
          <w:rFonts w:ascii="Arial" w:hAnsi="Arial" w:cs="Arial"/>
          <w:color w:val="auto"/>
          <w:sz w:val="20"/>
          <w:szCs w:val="20"/>
        </w:rPr>
        <w:t xml:space="preserve">") alleging that the Technology infringes any U.S. patent, copyright, trademark, or misappropriates any trade secret; provided, that Customer (a) promptly gives written notice of the Claim to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(b) gives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sole control of the defense and settlement of the Claim (provided that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may not settle or defend any Claim unless it unconditionally releases Customer of all liability); and (c) provides to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at </w:t>
      </w:r>
      <w:r w:rsidR="00235D16" w:rsidRPr="0082216C">
        <w:rPr>
          <w:rFonts w:ascii="Arial" w:hAnsi="Arial" w:cs="Arial"/>
          <w:color w:val="auto"/>
          <w:sz w:val="20"/>
          <w:szCs w:val="20"/>
        </w:rPr>
        <w:t xml:space="preserve">Resource </w:t>
      </w:r>
      <w:r w:rsidR="004965AF" w:rsidRPr="0082216C">
        <w:rPr>
          <w:rFonts w:ascii="Arial" w:hAnsi="Arial" w:cs="Arial"/>
          <w:color w:val="auto"/>
          <w:sz w:val="20"/>
          <w:szCs w:val="20"/>
        </w:rPr>
        <w:t>Innovations’</w:t>
      </w:r>
      <w:r w:rsidRPr="0082216C">
        <w:rPr>
          <w:rFonts w:ascii="Arial" w:hAnsi="Arial" w:cs="Arial"/>
          <w:color w:val="auto"/>
          <w:sz w:val="20"/>
          <w:szCs w:val="20"/>
        </w:rPr>
        <w:t xml:space="preserve"> cost, all reasonable assistance.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will have no obligations to Customer under this Section </w:t>
      </w:r>
      <w:r w:rsidRPr="0082216C">
        <w:rPr>
          <w:rFonts w:ascii="Arial" w:hAnsi="Arial" w:cs="Arial"/>
          <w:color w:val="auto"/>
          <w:sz w:val="20"/>
          <w:szCs w:val="20"/>
        </w:rPr>
        <w:fldChar w:fldCharType="begin"/>
      </w:r>
      <w:r w:rsidRPr="0082216C">
        <w:rPr>
          <w:rFonts w:ascii="Arial" w:hAnsi="Arial" w:cs="Arial"/>
          <w:color w:val="auto"/>
          <w:sz w:val="20"/>
          <w:szCs w:val="20"/>
        </w:rPr>
        <w:instrText xml:space="preserve"> REF _Ref23952931 \r \h  \* MERGEFORMAT </w:instrText>
      </w:r>
      <w:r w:rsidRPr="0082216C">
        <w:rPr>
          <w:rFonts w:ascii="Arial" w:hAnsi="Arial" w:cs="Arial"/>
          <w:color w:val="auto"/>
          <w:sz w:val="20"/>
          <w:szCs w:val="20"/>
        </w:rPr>
      </w:r>
      <w:r w:rsidRPr="0082216C">
        <w:rPr>
          <w:rFonts w:ascii="Arial" w:hAnsi="Arial" w:cs="Arial"/>
          <w:color w:val="auto"/>
          <w:sz w:val="20"/>
          <w:szCs w:val="20"/>
        </w:rPr>
        <w:fldChar w:fldCharType="separate"/>
      </w:r>
      <w:r w:rsidRPr="0082216C">
        <w:rPr>
          <w:rFonts w:ascii="Arial" w:hAnsi="Arial" w:cs="Arial"/>
          <w:color w:val="auto"/>
          <w:sz w:val="20"/>
          <w:szCs w:val="20"/>
        </w:rPr>
        <w:t>8.1</w:t>
      </w:r>
      <w:r w:rsidRPr="0082216C">
        <w:rPr>
          <w:rFonts w:ascii="Arial" w:hAnsi="Arial" w:cs="Arial"/>
          <w:color w:val="auto"/>
          <w:sz w:val="20"/>
          <w:szCs w:val="20"/>
        </w:rPr>
        <w:fldChar w:fldCharType="end"/>
      </w:r>
      <w:r w:rsidRPr="0082216C">
        <w:rPr>
          <w:rFonts w:ascii="Arial" w:hAnsi="Arial" w:cs="Arial"/>
          <w:color w:val="auto"/>
          <w:sz w:val="20"/>
          <w:szCs w:val="20"/>
        </w:rPr>
        <w:t xml:space="preserve"> to the extent such Claims arise from Customer, Participants or Customer Authorized Person’s breach of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or failure to comply with </w:t>
      </w:r>
      <w:r w:rsidR="00235D16" w:rsidRPr="0082216C">
        <w:rPr>
          <w:rFonts w:ascii="Arial" w:hAnsi="Arial" w:cs="Arial"/>
          <w:color w:val="auto"/>
          <w:sz w:val="20"/>
          <w:szCs w:val="20"/>
        </w:rPr>
        <w:t xml:space="preserve">Resource </w:t>
      </w:r>
      <w:r w:rsidR="004965AF" w:rsidRPr="0082216C">
        <w:rPr>
          <w:rFonts w:ascii="Arial" w:hAnsi="Arial" w:cs="Arial"/>
          <w:color w:val="auto"/>
          <w:sz w:val="20"/>
          <w:szCs w:val="20"/>
        </w:rPr>
        <w:t>Innovations’</w:t>
      </w:r>
      <w:r w:rsidRPr="0082216C">
        <w:rPr>
          <w:rFonts w:ascii="Arial" w:hAnsi="Arial" w:cs="Arial"/>
          <w:color w:val="auto"/>
          <w:sz w:val="20"/>
          <w:szCs w:val="20"/>
        </w:rPr>
        <w:t xml:space="preserve"> written instructions regarding the Technology or SaaS Services. If any Claim is made or, in </w:t>
      </w:r>
      <w:r w:rsidR="00235D16" w:rsidRPr="0082216C">
        <w:rPr>
          <w:rFonts w:ascii="Arial" w:hAnsi="Arial" w:cs="Arial"/>
          <w:color w:val="auto"/>
          <w:sz w:val="20"/>
          <w:szCs w:val="20"/>
        </w:rPr>
        <w:t xml:space="preserve">Resource </w:t>
      </w:r>
      <w:r w:rsidR="004965AF" w:rsidRPr="0082216C">
        <w:rPr>
          <w:rFonts w:ascii="Arial" w:hAnsi="Arial" w:cs="Arial"/>
          <w:color w:val="auto"/>
          <w:sz w:val="20"/>
          <w:szCs w:val="20"/>
        </w:rPr>
        <w:t>Innovations’</w:t>
      </w:r>
      <w:r w:rsidRPr="0082216C">
        <w:rPr>
          <w:rFonts w:ascii="Arial" w:hAnsi="Arial" w:cs="Arial"/>
          <w:color w:val="auto"/>
          <w:sz w:val="20"/>
          <w:szCs w:val="20"/>
        </w:rPr>
        <w:t xml:space="preserve"> sole judgment, is likely to be made,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may, at its discretion, either: (</w:t>
      </w:r>
      <w:proofErr w:type="spellStart"/>
      <w:r w:rsidRPr="0082216C">
        <w:rPr>
          <w:rFonts w:ascii="Arial" w:hAnsi="Arial" w:cs="Arial"/>
          <w:color w:val="auto"/>
          <w:sz w:val="20"/>
          <w:szCs w:val="20"/>
        </w:rPr>
        <w:t>i</w:t>
      </w:r>
      <w:proofErr w:type="spellEnd"/>
      <w:r w:rsidRPr="0082216C">
        <w:rPr>
          <w:rFonts w:ascii="Arial" w:hAnsi="Arial" w:cs="Arial"/>
          <w:color w:val="auto"/>
          <w:sz w:val="20"/>
          <w:szCs w:val="20"/>
        </w:rPr>
        <w:t xml:space="preserve">) procure for Customer the right to continue to use the SaaS Services, as such use is specifically provided for in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(ii) replace or modify the Technology to avoid infringement, or (iii) terminate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upon written notice to Customer, and refund any prepaid, unused fees to Customer for the remaining portion of the then applicable Subscription Term. Customer acknowledges that the rights and remedies defined under this Section </w:t>
      </w:r>
      <w:r w:rsidRPr="0082216C">
        <w:rPr>
          <w:rFonts w:ascii="Arial" w:hAnsi="Arial" w:cs="Arial"/>
          <w:color w:val="auto"/>
          <w:sz w:val="20"/>
          <w:szCs w:val="20"/>
        </w:rPr>
        <w:fldChar w:fldCharType="begin"/>
      </w:r>
      <w:r w:rsidRPr="0082216C">
        <w:rPr>
          <w:rFonts w:ascii="Arial" w:hAnsi="Arial" w:cs="Arial"/>
          <w:color w:val="auto"/>
          <w:sz w:val="20"/>
          <w:szCs w:val="20"/>
        </w:rPr>
        <w:instrText xml:space="preserve"> REF _Ref23952931 \r \h  \* MERGEFORMAT </w:instrText>
      </w:r>
      <w:r w:rsidRPr="0082216C">
        <w:rPr>
          <w:rFonts w:ascii="Arial" w:hAnsi="Arial" w:cs="Arial"/>
          <w:color w:val="auto"/>
          <w:sz w:val="20"/>
          <w:szCs w:val="20"/>
        </w:rPr>
      </w:r>
      <w:r w:rsidRPr="0082216C">
        <w:rPr>
          <w:rFonts w:ascii="Arial" w:hAnsi="Arial" w:cs="Arial"/>
          <w:color w:val="auto"/>
          <w:sz w:val="20"/>
          <w:szCs w:val="20"/>
        </w:rPr>
        <w:fldChar w:fldCharType="separate"/>
      </w:r>
      <w:r w:rsidRPr="0082216C">
        <w:rPr>
          <w:rFonts w:ascii="Arial" w:hAnsi="Arial" w:cs="Arial"/>
          <w:color w:val="auto"/>
          <w:sz w:val="20"/>
          <w:szCs w:val="20"/>
        </w:rPr>
        <w:t>8.1</w:t>
      </w:r>
      <w:r w:rsidRPr="0082216C">
        <w:rPr>
          <w:rFonts w:ascii="Arial" w:hAnsi="Arial" w:cs="Arial"/>
          <w:color w:val="auto"/>
          <w:sz w:val="20"/>
          <w:szCs w:val="20"/>
        </w:rPr>
        <w:fldChar w:fldCharType="end"/>
      </w:r>
      <w:r w:rsidRPr="0082216C">
        <w:rPr>
          <w:rFonts w:ascii="Arial" w:hAnsi="Arial" w:cs="Arial"/>
          <w:color w:val="auto"/>
          <w:sz w:val="20"/>
          <w:szCs w:val="20"/>
        </w:rPr>
        <w:t xml:space="preserve"> are Customer’s sole and exclusive remedies for any </w:t>
      </w:r>
      <w:r w:rsidR="004965AF" w:rsidRPr="0082216C">
        <w:rPr>
          <w:rFonts w:ascii="Arial" w:hAnsi="Arial" w:cs="Arial"/>
          <w:color w:val="auto"/>
          <w:sz w:val="20"/>
          <w:szCs w:val="20"/>
        </w:rPr>
        <w:t>third-party</w:t>
      </w:r>
      <w:r w:rsidRPr="0082216C">
        <w:rPr>
          <w:rFonts w:ascii="Arial" w:hAnsi="Arial" w:cs="Arial"/>
          <w:color w:val="auto"/>
          <w:sz w:val="20"/>
          <w:szCs w:val="20"/>
        </w:rPr>
        <w:t xml:space="preserve"> claim of infringement related to the SaaS Services.</w:t>
      </w:r>
      <w:bookmarkEnd w:id="12"/>
    </w:p>
    <w:p w14:paraId="03AA4FE1" w14:textId="2423BFB1"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bookmarkStart w:id="13" w:name="_Ref23953020"/>
      <w:r w:rsidRPr="0082216C">
        <w:rPr>
          <w:rFonts w:ascii="Arial" w:hAnsi="Arial" w:cs="Arial"/>
          <w:b/>
          <w:color w:val="auto"/>
          <w:sz w:val="20"/>
          <w:szCs w:val="20"/>
        </w:rPr>
        <w:t xml:space="preserve">Indemnification by Customer. </w:t>
      </w:r>
      <w:r w:rsidRPr="0082216C">
        <w:rPr>
          <w:rFonts w:ascii="Arial" w:hAnsi="Arial" w:cs="Arial"/>
          <w:color w:val="auto"/>
          <w:sz w:val="20"/>
          <w:szCs w:val="20"/>
        </w:rPr>
        <w:t xml:space="preserve"> Subject to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Customer will defend, indemnify, and hold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harmless against any loss or damage (including without limitation reasonable attorney's fees) </w:t>
      </w:r>
      <w:r w:rsidRPr="0082216C">
        <w:rPr>
          <w:rFonts w:ascii="Arial" w:eastAsia="Calibri" w:hAnsi="Arial" w:cs="Arial"/>
          <w:color w:val="auto"/>
          <w:sz w:val="20"/>
          <w:szCs w:val="20"/>
        </w:rPr>
        <w:t xml:space="preserve">finally awarded in judgment or agreed in settlement negotiated by Customer in connection with any Claim </w:t>
      </w:r>
      <w:r w:rsidRPr="0082216C">
        <w:rPr>
          <w:rFonts w:ascii="Arial" w:hAnsi="Arial" w:cs="Arial"/>
          <w:color w:val="auto"/>
          <w:sz w:val="20"/>
          <w:szCs w:val="20"/>
        </w:rPr>
        <w:t>(</w:t>
      </w:r>
      <w:proofErr w:type="spellStart"/>
      <w:r w:rsidRPr="0082216C">
        <w:rPr>
          <w:rFonts w:ascii="Arial" w:hAnsi="Arial" w:cs="Arial"/>
          <w:color w:val="auto"/>
          <w:sz w:val="20"/>
          <w:szCs w:val="20"/>
        </w:rPr>
        <w:t>i</w:t>
      </w:r>
      <w:proofErr w:type="spellEnd"/>
      <w:r w:rsidRPr="0082216C">
        <w:rPr>
          <w:rFonts w:ascii="Arial" w:hAnsi="Arial" w:cs="Arial"/>
          <w:color w:val="auto"/>
          <w:sz w:val="20"/>
          <w:szCs w:val="20"/>
        </w:rPr>
        <w:t xml:space="preserve">) arising out of the use of the SaaS Services or the Customer Portal (other than the claim against which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is obligated to indemnify Customer as set forth in Section </w:t>
      </w:r>
      <w:r w:rsidRPr="0082216C">
        <w:rPr>
          <w:rFonts w:ascii="Arial" w:hAnsi="Arial" w:cs="Arial"/>
          <w:color w:val="auto"/>
          <w:sz w:val="20"/>
          <w:szCs w:val="20"/>
        </w:rPr>
        <w:fldChar w:fldCharType="begin"/>
      </w:r>
      <w:r w:rsidRPr="0082216C">
        <w:rPr>
          <w:rFonts w:ascii="Arial" w:hAnsi="Arial" w:cs="Arial"/>
          <w:color w:val="auto"/>
          <w:sz w:val="20"/>
          <w:szCs w:val="20"/>
        </w:rPr>
        <w:instrText xml:space="preserve"> REF _Ref23952931 \r \h  \* MERGEFORMAT </w:instrText>
      </w:r>
      <w:r w:rsidRPr="0082216C">
        <w:rPr>
          <w:rFonts w:ascii="Arial" w:hAnsi="Arial" w:cs="Arial"/>
          <w:color w:val="auto"/>
          <w:sz w:val="20"/>
          <w:szCs w:val="20"/>
        </w:rPr>
      </w:r>
      <w:r w:rsidRPr="0082216C">
        <w:rPr>
          <w:rFonts w:ascii="Arial" w:hAnsi="Arial" w:cs="Arial"/>
          <w:color w:val="auto"/>
          <w:sz w:val="20"/>
          <w:szCs w:val="20"/>
        </w:rPr>
        <w:fldChar w:fldCharType="separate"/>
      </w:r>
      <w:r w:rsidRPr="0082216C">
        <w:rPr>
          <w:rFonts w:ascii="Arial" w:hAnsi="Arial" w:cs="Arial"/>
          <w:color w:val="auto"/>
          <w:sz w:val="20"/>
          <w:szCs w:val="20"/>
        </w:rPr>
        <w:t>8.1</w:t>
      </w:r>
      <w:r w:rsidRPr="0082216C">
        <w:rPr>
          <w:rFonts w:ascii="Arial" w:hAnsi="Arial" w:cs="Arial"/>
          <w:color w:val="auto"/>
          <w:sz w:val="20"/>
          <w:szCs w:val="20"/>
        </w:rPr>
        <w:fldChar w:fldCharType="end"/>
      </w:r>
      <w:r w:rsidRPr="0082216C">
        <w:rPr>
          <w:rFonts w:ascii="Arial" w:hAnsi="Arial" w:cs="Arial"/>
          <w:color w:val="auto"/>
          <w:sz w:val="20"/>
          <w:szCs w:val="20"/>
        </w:rPr>
        <w:t xml:space="preserve">) by Customer or any Participant; and (ii) arising out of Customer’s breach of Sections </w:t>
      </w:r>
      <w:r w:rsidRPr="0082216C">
        <w:rPr>
          <w:rFonts w:ascii="Arial" w:hAnsi="Arial" w:cs="Arial"/>
          <w:color w:val="auto"/>
          <w:sz w:val="20"/>
          <w:szCs w:val="20"/>
        </w:rPr>
        <w:fldChar w:fldCharType="begin"/>
      </w:r>
      <w:r w:rsidRPr="0082216C">
        <w:rPr>
          <w:rFonts w:ascii="Arial" w:hAnsi="Arial" w:cs="Arial"/>
          <w:color w:val="auto"/>
          <w:sz w:val="20"/>
          <w:szCs w:val="20"/>
        </w:rPr>
        <w:instrText xml:space="preserve"> REF _Ref23952834 \r \h  \* MERGEFORMAT </w:instrText>
      </w:r>
      <w:r w:rsidRPr="0082216C">
        <w:rPr>
          <w:rFonts w:ascii="Arial" w:hAnsi="Arial" w:cs="Arial"/>
          <w:color w:val="auto"/>
          <w:sz w:val="20"/>
          <w:szCs w:val="20"/>
        </w:rPr>
      </w:r>
      <w:r w:rsidRPr="0082216C">
        <w:rPr>
          <w:rFonts w:ascii="Arial" w:hAnsi="Arial" w:cs="Arial"/>
          <w:color w:val="auto"/>
          <w:sz w:val="20"/>
          <w:szCs w:val="20"/>
        </w:rPr>
        <w:fldChar w:fldCharType="separate"/>
      </w:r>
      <w:r w:rsidRPr="0082216C">
        <w:rPr>
          <w:rFonts w:ascii="Arial" w:hAnsi="Arial" w:cs="Arial"/>
          <w:color w:val="auto"/>
          <w:sz w:val="20"/>
          <w:szCs w:val="20"/>
        </w:rPr>
        <w:t>3</w:t>
      </w:r>
      <w:r w:rsidRPr="0082216C">
        <w:rPr>
          <w:rFonts w:ascii="Arial" w:hAnsi="Arial" w:cs="Arial"/>
          <w:color w:val="auto"/>
          <w:sz w:val="20"/>
          <w:szCs w:val="20"/>
        </w:rPr>
        <w:fldChar w:fldCharType="end"/>
      </w:r>
      <w:r w:rsidRPr="0082216C">
        <w:rPr>
          <w:rFonts w:ascii="Arial" w:hAnsi="Arial" w:cs="Arial"/>
          <w:color w:val="auto"/>
          <w:sz w:val="20"/>
          <w:szCs w:val="20"/>
        </w:rPr>
        <w:t xml:space="preserve">, </w:t>
      </w:r>
      <w:r w:rsidRPr="0082216C">
        <w:rPr>
          <w:rFonts w:ascii="Arial" w:hAnsi="Arial" w:cs="Arial"/>
          <w:color w:val="auto"/>
          <w:sz w:val="20"/>
          <w:szCs w:val="20"/>
        </w:rPr>
        <w:fldChar w:fldCharType="begin"/>
      </w:r>
      <w:r w:rsidRPr="0082216C">
        <w:rPr>
          <w:rFonts w:ascii="Arial" w:hAnsi="Arial" w:cs="Arial"/>
          <w:color w:val="auto"/>
          <w:sz w:val="20"/>
          <w:szCs w:val="20"/>
        </w:rPr>
        <w:instrText xml:space="preserve"> REF _Ref23952798 \r \h  \* MERGEFORMAT </w:instrText>
      </w:r>
      <w:r w:rsidRPr="0082216C">
        <w:rPr>
          <w:rFonts w:ascii="Arial" w:hAnsi="Arial" w:cs="Arial"/>
          <w:color w:val="auto"/>
          <w:sz w:val="20"/>
          <w:szCs w:val="20"/>
        </w:rPr>
      </w:r>
      <w:r w:rsidRPr="0082216C">
        <w:rPr>
          <w:rFonts w:ascii="Arial" w:hAnsi="Arial" w:cs="Arial"/>
          <w:color w:val="auto"/>
          <w:sz w:val="20"/>
          <w:szCs w:val="20"/>
        </w:rPr>
        <w:fldChar w:fldCharType="separate"/>
      </w:r>
      <w:r w:rsidRPr="0082216C">
        <w:rPr>
          <w:rFonts w:ascii="Arial" w:hAnsi="Arial" w:cs="Arial"/>
          <w:color w:val="auto"/>
          <w:sz w:val="20"/>
          <w:szCs w:val="20"/>
        </w:rPr>
        <w:t>6</w:t>
      </w:r>
      <w:r w:rsidRPr="0082216C">
        <w:rPr>
          <w:rFonts w:ascii="Arial" w:hAnsi="Arial" w:cs="Arial"/>
          <w:color w:val="auto"/>
          <w:sz w:val="20"/>
          <w:szCs w:val="20"/>
        </w:rPr>
        <w:fldChar w:fldCharType="end"/>
      </w:r>
      <w:r w:rsidRPr="0082216C">
        <w:rPr>
          <w:rFonts w:ascii="Arial" w:hAnsi="Arial" w:cs="Arial"/>
          <w:color w:val="auto"/>
          <w:sz w:val="20"/>
          <w:szCs w:val="20"/>
        </w:rPr>
        <w:t xml:space="preserve"> and/or </w:t>
      </w:r>
      <w:r w:rsidRPr="0082216C">
        <w:rPr>
          <w:rFonts w:ascii="Arial" w:hAnsi="Arial" w:cs="Arial"/>
          <w:color w:val="auto"/>
          <w:sz w:val="20"/>
          <w:szCs w:val="20"/>
        </w:rPr>
        <w:fldChar w:fldCharType="begin"/>
      </w:r>
      <w:r w:rsidRPr="0082216C">
        <w:rPr>
          <w:rFonts w:ascii="Arial" w:hAnsi="Arial" w:cs="Arial"/>
          <w:color w:val="auto"/>
          <w:sz w:val="20"/>
          <w:szCs w:val="20"/>
        </w:rPr>
        <w:instrText xml:space="preserve"> REF _Ref23953037 \r \h  \* MERGEFORMAT </w:instrText>
      </w:r>
      <w:r w:rsidRPr="0082216C">
        <w:rPr>
          <w:rFonts w:ascii="Arial" w:hAnsi="Arial" w:cs="Arial"/>
          <w:color w:val="auto"/>
          <w:sz w:val="20"/>
          <w:szCs w:val="20"/>
        </w:rPr>
      </w:r>
      <w:r w:rsidRPr="0082216C">
        <w:rPr>
          <w:rFonts w:ascii="Arial" w:hAnsi="Arial" w:cs="Arial"/>
          <w:color w:val="auto"/>
          <w:sz w:val="20"/>
          <w:szCs w:val="20"/>
        </w:rPr>
        <w:fldChar w:fldCharType="separate"/>
      </w:r>
      <w:r w:rsidRPr="0082216C">
        <w:rPr>
          <w:rFonts w:ascii="Arial" w:hAnsi="Arial" w:cs="Arial"/>
          <w:color w:val="auto"/>
          <w:sz w:val="20"/>
          <w:szCs w:val="20"/>
        </w:rPr>
        <w:t>7.2</w:t>
      </w:r>
      <w:r w:rsidRPr="0082216C">
        <w:rPr>
          <w:rFonts w:ascii="Arial" w:hAnsi="Arial" w:cs="Arial"/>
          <w:color w:val="auto"/>
          <w:sz w:val="20"/>
          <w:szCs w:val="20"/>
        </w:rPr>
        <w:fldChar w:fldCharType="end"/>
      </w:r>
      <w:r w:rsidRPr="0082216C">
        <w:rPr>
          <w:rFonts w:ascii="Arial" w:hAnsi="Arial" w:cs="Arial"/>
          <w:color w:val="auto"/>
          <w:sz w:val="20"/>
          <w:szCs w:val="20"/>
        </w:rPr>
        <w:t xml:space="preserve">; provided, that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(a) promptly gives written notice of the Claim to Customer; (b) gives Customer sole control of the defense and settlement of the Claim (provided that Customer may not settle or defend any Claim unless it unconditionally releases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of all liability); and (c) provides to Customer, at </w:t>
      </w:r>
      <w:r w:rsidRPr="0082216C">
        <w:rPr>
          <w:rFonts w:ascii="Arial" w:hAnsi="Arial" w:cs="Arial"/>
          <w:color w:val="auto"/>
          <w:sz w:val="20"/>
          <w:szCs w:val="20"/>
        </w:rPr>
        <w:lastRenderedPageBreak/>
        <w:t xml:space="preserve">Customer's cost, all reasonable assistance.  Customer will have no obligations to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under this Section </w:t>
      </w:r>
      <w:r w:rsidRPr="0082216C">
        <w:rPr>
          <w:rFonts w:ascii="Arial" w:hAnsi="Arial" w:cs="Arial"/>
          <w:color w:val="auto"/>
          <w:sz w:val="20"/>
          <w:szCs w:val="20"/>
        </w:rPr>
        <w:fldChar w:fldCharType="begin"/>
      </w:r>
      <w:r w:rsidRPr="0082216C">
        <w:rPr>
          <w:rFonts w:ascii="Arial" w:hAnsi="Arial" w:cs="Arial"/>
          <w:color w:val="auto"/>
          <w:sz w:val="20"/>
          <w:szCs w:val="20"/>
        </w:rPr>
        <w:instrText xml:space="preserve"> REF _Ref23953020 \r \h  \* MERGEFORMAT </w:instrText>
      </w:r>
      <w:r w:rsidRPr="0082216C">
        <w:rPr>
          <w:rFonts w:ascii="Arial" w:hAnsi="Arial" w:cs="Arial"/>
          <w:color w:val="auto"/>
          <w:sz w:val="20"/>
          <w:szCs w:val="20"/>
        </w:rPr>
      </w:r>
      <w:r w:rsidRPr="0082216C">
        <w:rPr>
          <w:rFonts w:ascii="Arial" w:hAnsi="Arial" w:cs="Arial"/>
          <w:color w:val="auto"/>
          <w:sz w:val="20"/>
          <w:szCs w:val="20"/>
        </w:rPr>
        <w:fldChar w:fldCharType="separate"/>
      </w:r>
      <w:r w:rsidRPr="0082216C">
        <w:rPr>
          <w:rFonts w:ascii="Arial" w:hAnsi="Arial" w:cs="Arial"/>
          <w:color w:val="auto"/>
          <w:sz w:val="20"/>
          <w:szCs w:val="20"/>
        </w:rPr>
        <w:t>8.2</w:t>
      </w:r>
      <w:r w:rsidRPr="0082216C">
        <w:rPr>
          <w:rFonts w:ascii="Arial" w:hAnsi="Arial" w:cs="Arial"/>
          <w:color w:val="auto"/>
          <w:sz w:val="20"/>
          <w:szCs w:val="20"/>
        </w:rPr>
        <w:fldChar w:fldCharType="end"/>
      </w:r>
      <w:r w:rsidRPr="0082216C">
        <w:rPr>
          <w:rFonts w:ascii="Arial" w:hAnsi="Arial" w:cs="Arial"/>
          <w:color w:val="auto"/>
          <w:sz w:val="20"/>
          <w:szCs w:val="20"/>
        </w:rPr>
        <w:t xml:space="preserve"> to the extent such Claims arise from </w:t>
      </w:r>
      <w:r w:rsidR="00235D16" w:rsidRPr="0082216C">
        <w:rPr>
          <w:rFonts w:ascii="Arial" w:hAnsi="Arial" w:cs="Arial"/>
          <w:color w:val="auto"/>
          <w:sz w:val="20"/>
          <w:szCs w:val="20"/>
        </w:rPr>
        <w:t xml:space="preserve">Resource </w:t>
      </w:r>
      <w:r w:rsidR="004965AF" w:rsidRPr="0082216C">
        <w:rPr>
          <w:rFonts w:ascii="Arial" w:hAnsi="Arial" w:cs="Arial"/>
          <w:color w:val="auto"/>
          <w:sz w:val="20"/>
          <w:szCs w:val="20"/>
        </w:rPr>
        <w:t>Innovations’</w:t>
      </w:r>
      <w:r w:rsidRPr="0082216C">
        <w:rPr>
          <w:rFonts w:ascii="Arial" w:hAnsi="Arial" w:cs="Arial"/>
          <w:color w:val="auto"/>
          <w:sz w:val="20"/>
          <w:szCs w:val="20"/>
        </w:rPr>
        <w:t xml:space="preserve"> breach of these </w:t>
      </w:r>
      <w:r w:rsidR="004965AF" w:rsidRPr="0082216C">
        <w:rPr>
          <w:rFonts w:ascii="Arial" w:hAnsi="Arial" w:cs="Arial"/>
          <w:color w:val="auto"/>
          <w:sz w:val="20"/>
          <w:szCs w:val="20"/>
        </w:rPr>
        <w:t>SaaS Terms</w:t>
      </w:r>
      <w:r w:rsidRPr="0082216C">
        <w:rPr>
          <w:rFonts w:ascii="Arial" w:hAnsi="Arial" w:cs="Arial"/>
          <w:color w:val="auto"/>
          <w:sz w:val="20"/>
          <w:szCs w:val="20"/>
        </w:rPr>
        <w:t>.</w:t>
      </w:r>
      <w:bookmarkEnd w:id="13"/>
    </w:p>
    <w:p w14:paraId="37C70A95" w14:textId="073E5F66" w:rsidR="00C4473B" w:rsidRPr="0082216C" w:rsidRDefault="00C4473B" w:rsidP="0082216C">
      <w:pPr>
        <w:pStyle w:val="Heading1"/>
        <w:keepNext w:val="0"/>
        <w:keepLines w:val="0"/>
        <w:numPr>
          <w:ilvl w:val="0"/>
          <w:numId w:val="46"/>
        </w:numPr>
        <w:spacing w:after="200"/>
        <w:jc w:val="left"/>
        <w:rPr>
          <w:rFonts w:ascii="Arial" w:hAnsi="Arial" w:cs="Arial"/>
          <w:b/>
          <w:bCs/>
          <w:color w:val="auto"/>
          <w:sz w:val="20"/>
          <w:szCs w:val="20"/>
        </w:rPr>
      </w:pPr>
      <w:bookmarkStart w:id="14" w:name="_Ref23952656"/>
      <w:r w:rsidRPr="0082216C">
        <w:rPr>
          <w:rFonts w:ascii="Arial" w:hAnsi="Arial" w:cs="Arial"/>
          <w:b/>
          <w:bCs/>
          <w:color w:val="auto"/>
          <w:sz w:val="20"/>
          <w:szCs w:val="20"/>
        </w:rPr>
        <w:t>Limitation of Liability.</w:t>
      </w:r>
      <w:bookmarkEnd w:id="14"/>
    </w:p>
    <w:p w14:paraId="69EDD789" w14:textId="2F7A4547"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color w:val="auto"/>
          <w:sz w:val="20"/>
          <w:szCs w:val="20"/>
        </w:rPr>
        <w:t xml:space="preserve">IN NO EVENT WILL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HAVE ANY LIABILITY TO CUSTOMER FOR ANY LOST PROFITS, LOSS OF DATA, LOSS OF USE, COSTS OF PROCUREMENT OF SUBSTITUTE GOODS OR SERVICES, OR FOR ANY INDIRECT, SPECIAL, INCIDENTAL, PUNITIVE, OR CONSEQUENTIAL DAMAGES HOWEVER CAUSED AND, WHETHER IN CONTRACT, TORT OR UNDER ANY OTHER THEORY OF LIABILITY WHETHER OR NOT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HAS BEEN ADVISED OF THE POSSIBILITY OF SUCH DAMAGE.  IN NO EVENT WILL </w:t>
      </w:r>
      <w:r w:rsidR="00235D16" w:rsidRPr="0082216C">
        <w:rPr>
          <w:rFonts w:ascii="Arial" w:hAnsi="Arial" w:cs="Arial"/>
          <w:color w:val="auto"/>
          <w:sz w:val="20"/>
          <w:szCs w:val="20"/>
        </w:rPr>
        <w:t xml:space="preserve">RESOURCE </w:t>
      </w:r>
      <w:r w:rsidR="004965AF" w:rsidRPr="0082216C">
        <w:rPr>
          <w:rFonts w:ascii="Arial" w:hAnsi="Arial" w:cs="Arial"/>
          <w:color w:val="auto"/>
          <w:sz w:val="20"/>
          <w:szCs w:val="20"/>
        </w:rPr>
        <w:t>INNOVATIONS’</w:t>
      </w:r>
      <w:r w:rsidRPr="0082216C">
        <w:rPr>
          <w:rFonts w:ascii="Arial" w:hAnsi="Arial" w:cs="Arial"/>
          <w:color w:val="auto"/>
          <w:sz w:val="20"/>
          <w:szCs w:val="20"/>
        </w:rPr>
        <w:t xml:space="preserve"> AGGREGATE LIABILITY ARISING OUT OF OR RELATED TO THESE TERMS, WHETHER IN CONTRACT, TORT OR UNDER ANY OTHER THEORY OF LIABILITY, EXCEED THE AMOUNTS ACTUALLY PAID BY AND DUE FROM CUSTOMER FOR THE SAAS SERVICES (AS APPORTIONED OUT OF AGGREGATE COMPENSATION INVOLVING A MORE COMPREHENSIVE SERVICES ENGAGEMENT) DURING THE TWELVE-MONTH PERIOD IMMEDIATELY PRECEDING THE DATE THE CAUSE OF ACTION AROSE. </w:t>
      </w:r>
    </w:p>
    <w:p w14:paraId="647281B4" w14:textId="1B5EB5AC" w:rsidR="00C4473B" w:rsidRPr="0082216C" w:rsidRDefault="00C4473B" w:rsidP="0082216C">
      <w:pPr>
        <w:pStyle w:val="Heading1"/>
        <w:keepNext w:val="0"/>
        <w:keepLines w:val="0"/>
        <w:numPr>
          <w:ilvl w:val="0"/>
          <w:numId w:val="46"/>
        </w:numPr>
        <w:spacing w:after="200"/>
        <w:jc w:val="left"/>
        <w:rPr>
          <w:rFonts w:ascii="Arial" w:hAnsi="Arial" w:cs="Arial"/>
          <w:b/>
          <w:bCs/>
          <w:color w:val="auto"/>
          <w:sz w:val="20"/>
          <w:szCs w:val="20"/>
        </w:rPr>
      </w:pPr>
      <w:r w:rsidRPr="0082216C">
        <w:rPr>
          <w:rFonts w:ascii="Arial" w:hAnsi="Arial" w:cs="Arial"/>
          <w:b/>
          <w:bCs/>
          <w:color w:val="auto"/>
          <w:sz w:val="20"/>
          <w:szCs w:val="20"/>
        </w:rPr>
        <w:t xml:space="preserve">Term </w:t>
      </w:r>
      <w:r w:rsidR="004A77BA">
        <w:rPr>
          <w:rFonts w:ascii="Arial" w:hAnsi="Arial" w:cs="Arial"/>
          <w:b/>
          <w:bCs/>
          <w:color w:val="auto"/>
          <w:sz w:val="20"/>
          <w:szCs w:val="20"/>
        </w:rPr>
        <w:t>and</w:t>
      </w:r>
      <w:r w:rsidRPr="0082216C">
        <w:rPr>
          <w:rFonts w:ascii="Arial" w:hAnsi="Arial" w:cs="Arial"/>
          <w:b/>
          <w:bCs/>
          <w:color w:val="auto"/>
          <w:sz w:val="20"/>
          <w:szCs w:val="20"/>
        </w:rPr>
        <w:t xml:space="preserve"> Termination.</w:t>
      </w:r>
    </w:p>
    <w:p w14:paraId="17E6B58D" w14:textId="39BD9A8A"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Term</w:t>
      </w:r>
      <w:r w:rsidRPr="0082216C">
        <w:rPr>
          <w:rFonts w:ascii="Arial" w:hAnsi="Arial" w:cs="Arial"/>
          <w:color w:val="auto"/>
          <w:sz w:val="20"/>
          <w:szCs w:val="20"/>
        </w:rPr>
        <w:t xml:space="preserve">.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take effect on the Effective Date and will continue until the expiration of the Subscription Term, unless sooner terminated pursuant to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or as set forth in the agreed upon services agreement or statement of work. </w:t>
      </w:r>
    </w:p>
    <w:p w14:paraId="08CFAFED" w14:textId="365A11BF"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Termination for Cause or Business Reason</w:t>
      </w:r>
      <w:r w:rsidRPr="0082216C">
        <w:rPr>
          <w:rFonts w:ascii="Arial" w:hAnsi="Arial" w:cs="Arial"/>
          <w:color w:val="auto"/>
          <w:sz w:val="20"/>
          <w:szCs w:val="20"/>
        </w:rPr>
        <w:t xml:space="preserve">.  A party may terminate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for cause upon thirty (30) days’ written notice of a material breach to the other party, provided such breach remains uncured at the expiration of the notice period.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may terminate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immediately after written notice to Customer if Customer materially breaches Sections </w:t>
      </w:r>
      <w:r w:rsidRPr="0082216C">
        <w:rPr>
          <w:rFonts w:ascii="Arial" w:hAnsi="Arial" w:cs="Arial"/>
          <w:color w:val="auto"/>
          <w:sz w:val="20"/>
          <w:szCs w:val="20"/>
        </w:rPr>
        <w:fldChar w:fldCharType="begin"/>
      </w:r>
      <w:r w:rsidRPr="0082216C">
        <w:rPr>
          <w:rFonts w:ascii="Arial" w:hAnsi="Arial" w:cs="Arial"/>
          <w:color w:val="auto"/>
          <w:sz w:val="20"/>
          <w:szCs w:val="20"/>
        </w:rPr>
        <w:instrText xml:space="preserve"> REF _Ref23952834 \r \h  \* MERGEFORMAT </w:instrText>
      </w:r>
      <w:r w:rsidRPr="0082216C">
        <w:rPr>
          <w:rFonts w:ascii="Arial" w:hAnsi="Arial" w:cs="Arial"/>
          <w:color w:val="auto"/>
          <w:sz w:val="20"/>
          <w:szCs w:val="20"/>
        </w:rPr>
      </w:r>
      <w:r w:rsidRPr="0082216C">
        <w:rPr>
          <w:rFonts w:ascii="Arial" w:hAnsi="Arial" w:cs="Arial"/>
          <w:color w:val="auto"/>
          <w:sz w:val="20"/>
          <w:szCs w:val="20"/>
        </w:rPr>
        <w:fldChar w:fldCharType="separate"/>
      </w:r>
      <w:r w:rsidRPr="0082216C">
        <w:rPr>
          <w:rFonts w:ascii="Arial" w:hAnsi="Arial" w:cs="Arial"/>
          <w:color w:val="auto"/>
          <w:sz w:val="20"/>
          <w:szCs w:val="20"/>
        </w:rPr>
        <w:t>3</w:t>
      </w:r>
      <w:r w:rsidRPr="0082216C">
        <w:rPr>
          <w:rFonts w:ascii="Arial" w:hAnsi="Arial" w:cs="Arial"/>
          <w:color w:val="auto"/>
          <w:sz w:val="20"/>
          <w:szCs w:val="20"/>
        </w:rPr>
        <w:fldChar w:fldCharType="end"/>
      </w:r>
      <w:r w:rsidRPr="0082216C">
        <w:rPr>
          <w:rFonts w:ascii="Arial" w:hAnsi="Arial" w:cs="Arial"/>
          <w:color w:val="auto"/>
          <w:sz w:val="20"/>
          <w:szCs w:val="20"/>
        </w:rPr>
        <w:t xml:space="preserve">, </w:t>
      </w:r>
      <w:r w:rsidRPr="0082216C">
        <w:rPr>
          <w:rFonts w:ascii="Arial" w:hAnsi="Arial" w:cs="Arial"/>
          <w:color w:val="auto"/>
          <w:sz w:val="20"/>
          <w:szCs w:val="20"/>
        </w:rPr>
        <w:fldChar w:fldCharType="begin"/>
      </w:r>
      <w:r w:rsidRPr="0082216C">
        <w:rPr>
          <w:rFonts w:ascii="Arial" w:hAnsi="Arial" w:cs="Arial"/>
          <w:color w:val="auto"/>
          <w:sz w:val="20"/>
          <w:szCs w:val="20"/>
        </w:rPr>
        <w:instrText xml:space="preserve"> REF _Ref23952629 \r \h  \* MERGEFORMAT </w:instrText>
      </w:r>
      <w:r w:rsidRPr="0082216C">
        <w:rPr>
          <w:rFonts w:ascii="Arial" w:hAnsi="Arial" w:cs="Arial"/>
          <w:color w:val="auto"/>
          <w:sz w:val="20"/>
          <w:szCs w:val="20"/>
        </w:rPr>
      </w:r>
      <w:r w:rsidRPr="0082216C">
        <w:rPr>
          <w:rFonts w:ascii="Arial" w:hAnsi="Arial" w:cs="Arial"/>
          <w:color w:val="auto"/>
          <w:sz w:val="20"/>
          <w:szCs w:val="20"/>
        </w:rPr>
        <w:fldChar w:fldCharType="separate"/>
      </w:r>
      <w:r w:rsidRPr="0082216C">
        <w:rPr>
          <w:rFonts w:ascii="Arial" w:hAnsi="Arial" w:cs="Arial"/>
          <w:color w:val="auto"/>
          <w:sz w:val="20"/>
          <w:szCs w:val="20"/>
        </w:rPr>
        <w:t>6</w:t>
      </w:r>
      <w:r w:rsidRPr="0082216C">
        <w:rPr>
          <w:rFonts w:ascii="Arial" w:hAnsi="Arial" w:cs="Arial"/>
          <w:color w:val="auto"/>
          <w:sz w:val="20"/>
          <w:szCs w:val="20"/>
        </w:rPr>
        <w:fldChar w:fldCharType="end"/>
      </w:r>
      <w:r w:rsidRPr="0082216C">
        <w:rPr>
          <w:rFonts w:ascii="Arial" w:hAnsi="Arial" w:cs="Arial"/>
          <w:color w:val="auto"/>
          <w:sz w:val="20"/>
          <w:szCs w:val="20"/>
        </w:rPr>
        <w:t xml:space="preserve"> or </w:t>
      </w:r>
      <w:r w:rsidRPr="0082216C">
        <w:rPr>
          <w:rFonts w:ascii="Arial" w:hAnsi="Arial" w:cs="Arial"/>
          <w:color w:val="auto"/>
          <w:sz w:val="20"/>
          <w:szCs w:val="20"/>
        </w:rPr>
        <w:fldChar w:fldCharType="begin"/>
      </w:r>
      <w:r w:rsidRPr="0082216C">
        <w:rPr>
          <w:rFonts w:ascii="Arial" w:hAnsi="Arial" w:cs="Arial"/>
          <w:color w:val="auto"/>
          <w:sz w:val="20"/>
          <w:szCs w:val="20"/>
        </w:rPr>
        <w:instrText xml:space="preserve"> REF _Ref23952798 \r \h  \* MERGEFORMAT </w:instrText>
      </w:r>
      <w:r w:rsidRPr="0082216C">
        <w:rPr>
          <w:rFonts w:ascii="Arial" w:hAnsi="Arial" w:cs="Arial"/>
          <w:color w:val="auto"/>
          <w:sz w:val="20"/>
          <w:szCs w:val="20"/>
        </w:rPr>
      </w:r>
      <w:r w:rsidRPr="0082216C">
        <w:rPr>
          <w:rFonts w:ascii="Arial" w:hAnsi="Arial" w:cs="Arial"/>
          <w:color w:val="auto"/>
          <w:sz w:val="20"/>
          <w:szCs w:val="20"/>
        </w:rPr>
        <w:fldChar w:fldCharType="separate"/>
      </w:r>
      <w:r w:rsidRPr="0082216C">
        <w:rPr>
          <w:rFonts w:ascii="Arial" w:hAnsi="Arial" w:cs="Arial"/>
          <w:color w:val="auto"/>
          <w:sz w:val="20"/>
          <w:szCs w:val="20"/>
        </w:rPr>
        <w:t>7</w:t>
      </w:r>
      <w:r w:rsidRPr="0082216C">
        <w:rPr>
          <w:rFonts w:ascii="Arial" w:hAnsi="Arial" w:cs="Arial"/>
          <w:color w:val="auto"/>
          <w:sz w:val="20"/>
          <w:szCs w:val="20"/>
        </w:rPr>
        <w:fldChar w:fldCharType="end"/>
      </w:r>
      <w:r w:rsidRPr="0082216C">
        <w:rPr>
          <w:rFonts w:ascii="Arial" w:hAnsi="Arial" w:cs="Arial"/>
          <w:color w:val="auto"/>
          <w:sz w:val="20"/>
          <w:szCs w:val="20"/>
        </w:rPr>
        <w:t xml:space="preserve">. </w:t>
      </w:r>
    </w:p>
    <w:p w14:paraId="229CD870" w14:textId="22CBA39A"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bookmarkStart w:id="15" w:name="_Ref23952677"/>
      <w:r w:rsidRPr="0082216C">
        <w:rPr>
          <w:rFonts w:ascii="Arial" w:hAnsi="Arial" w:cs="Arial"/>
          <w:b/>
          <w:color w:val="auto"/>
          <w:sz w:val="20"/>
          <w:szCs w:val="20"/>
        </w:rPr>
        <w:t>Effect of Termination.</w:t>
      </w:r>
      <w:r w:rsidRPr="0082216C">
        <w:rPr>
          <w:rFonts w:ascii="Arial" w:hAnsi="Arial" w:cs="Arial"/>
          <w:color w:val="auto"/>
          <w:sz w:val="20"/>
          <w:szCs w:val="20"/>
        </w:rPr>
        <w:t xml:space="preserve">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has no obligation to retain Content or other data thirty (30) days after the effective date of termination of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Within sixty (60) days following the effective date of termination,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shall, as expressly designated by Customer in writing, permit the retrieval of all Customer Content and other data being processed and stored in the SaaS Services, or destroy all the Customer Content and other data</w:t>
      </w:r>
      <w:r w:rsidRPr="0082216C" w:rsidDel="004967F3">
        <w:rPr>
          <w:rFonts w:ascii="Arial" w:hAnsi="Arial" w:cs="Arial"/>
          <w:color w:val="auto"/>
          <w:sz w:val="20"/>
          <w:szCs w:val="20"/>
        </w:rPr>
        <w:t xml:space="preserve"> </w:t>
      </w:r>
      <w:r w:rsidRPr="0082216C">
        <w:rPr>
          <w:rFonts w:ascii="Arial" w:hAnsi="Arial" w:cs="Arial"/>
          <w:color w:val="auto"/>
          <w:sz w:val="20"/>
          <w:szCs w:val="20"/>
        </w:rPr>
        <w:t xml:space="preserve">and certify to the Customer that it has done so, unless applicable law prevents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from returning or destroying all or part of the Customer Content and other data in the SaaS Services. In that case,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will continue to protect the confidentiality of such retained data and will no longer actively process such data.</w:t>
      </w:r>
      <w:bookmarkEnd w:id="15"/>
    </w:p>
    <w:p w14:paraId="76280325" w14:textId="4B137951"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bookmarkStart w:id="16" w:name="_Ref23952698"/>
      <w:r w:rsidRPr="0082216C">
        <w:rPr>
          <w:rFonts w:ascii="Arial" w:hAnsi="Arial" w:cs="Arial"/>
          <w:b/>
          <w:color w:val="auto"/>
          <w:sz w:val="20"/>
          <w:szCs w:val="20"/>
        </w:rPr>
        <w:t>Surviving Provisions</w:t>
      </w:r>
      <w:r w:rsidRPr="0082216C">
        <w:rPr>
          <w:rFonts w:ascii="Arial" w:hAnsi="Arial" w:cs="Arial"/>
          <w:color w:val="auto"/>
          <w:sz w:val="20"/>
          <w:szCs w:val="20"/>
        </w:rPr>
        <w:t xml:space="preserve">.  The following provisions will survive the termination or expiration of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for any reason and will remain in effect after any such termination or expiration: Sections </w:t>
      </w:r>
      <w:r w:rsidRPr="0082216C">
        <w:rPr>
          <w:rFonts w:ascii="Arial" w:hAnsi="Arial" w:cs="Arial"/>
          <w:color w:val="auto"/>
          <w:sz w:val="20"/>
          <w:szCs w:val="20"/>
        </w:rPr>
        <w:fldChar w:fldCharType="begin"/>
      </w:r>
      <w:r w:rsidRPr="0082216C">
        <w:rPr>
          <w:rFonts w:ascii="Arial" w:hAnsi="Arial" w:cs="Arial"/>
          <w:color w:val="auto"/>
          <w:sz w:val="20"/>
          <w:szCs w:val="20"/>
        </w:rPr>
        <w:instrText xml:space="preserve"> REF _Ref23952582 \r \h  \* MERGEFORMAT </w:instrText>
      </w:r>
      <w:r w:rsidRPr="0082216C">
        <w:rPr>
          <w:rFonts w:ascii="Arial" w:hAnsi="Arial" w:cs="Arial"/>
          <w:color w:val="auto"/>
          <w:sz w:val="20"/>
          <w:szCs w:val="20"/>
        </w:rPr>
      </w:r>
      <w:r w:rsidRPr="0082216C">
        <w:rPr>
          <w:rFonts w:ascii="Arial" w:hAnsi="Arial" w:cs="Arial"/>
          <w:color w:val="auto"/>
          <w:sz w:val="20"/>
          <w:szCs w:val="20"/>
        </w:rPr>
        <w:fldChar w:fldCharType="separate"/>
      </w:r>
      <w:r w:rsidRPr="0082216C">
        <w:rPr>
          <w:rFonts w:ascii="Arial" w:hAnsi="Arial" w:cs="Arial"/>
          <w:color w:val="auto"/>
          <w:sz w:val="20"/>
          <w:szCs w:val="20"/>
        </w:rPr>
        <w:t>4</w:t>
      </w:r>
      <w:r w:rsidRPr="0082216C">
        <w:rPr>
          <w:rFonts w:ascii="Arial" w:hAnsi="Arial" w:cs="Arial"/>
          <w:color w:val="auto"/>
          <w:sz w:val="20"/>
          <w:szCs w:val="20"/>
        </w:rPr>
        <w:fldChar w:fldCharType="end"/>
      </w:r>
      <w:r w:rsidRPr="0082216C">
        <w:rPr>
          <w:rFonts w:ascii="Arial" w:hAnsi="Arial" w:cs="Arial"/>
          <w:color w:val="auto"/>
          <w:sz w:val="20"/>
          <w:szCs w:val="20"/>
        </w:rPr>
        <w:t xml:space="preserve">, 5, </w:t>
      </w:r>
      <w:r w:rsidRPr="0082216C">
        <w:rPr>
          <w:rFonts w:ascii="Arial" w:hAnsi="Arial" w:cs="Arial"/>
          <w:color w:val="auto"/>
          <w:sz w:val="20"/>
          <w:szCs w:val="20"/>
        </w:rPr>
        <w:fldChar w:fldCharType="begin"/>
      </w:r>
      <w:r w:rsidRPr="0082216C">
        <w:rPr>
          <w:rFonts w:ascii="Arial" w:hAnsi="Arial" w:cs="Arial"/>
          <w:color w:val="auto"/>
          <w:sz w:val="20"/>
          <w:szCs w:val="20"/>
        </w:rPr>
        <w:instrText xml:space="preserve"> REF _Ref23952629 \r \h  \* MERGEFORMAT </w:instrText>
      </w:r>
      <w:r w:rsidRPr="0082216C">
        <w:rPr>
          <w:rFonts w:ascii="Arial" w:hAnsi="Arial" w:cs="Arial"/>
          <w:color w:val="auto"/>
          <w:sz w:val="20"/>
          <w:szCs w:val="20"/>
        </w:rPr>
      </w:r>
      <w:r w:rsidRPr="0082216C">
        <w:rPr>
          <w:rFonts w:ascii="Arial" w:hAnsi="Arial" w:cs="Arial"/>
          <w:color w:val="auto"/>
          <w:sz w:val="20"/>
          <w:szCs w:val="20"/>
        </w:rPr>
        <w:fldChar w:fldCharType="separate"/>
      </w:r>
      <w:r w:rsidRPr="0082216C">
        <w:rPr>
          <w:rFonts w:ascii="Arial" w:hAnsi="Arial" w:cs="Arial"/>
          <w:color w:val="auto"/>
          <w:sz w:val="20"/>
          <w:szCs w:val="20"/>
        </w:rPr>
        <w:t>6</w:t>
      </w:r>
      <w:r w:rsidRPr="0082216C">
        <w:rPr>
          <w:rFonts w:ascii="Arial" w:hAnsi="Arial" w:cs="Arial"/>
          <w:color w:val="auto"/>
          <w:sz w:val="20"/>
          <w:szCs w:val="20"/>
        </w:rPr>
        <w:fldChar w:fldCharType="end"/>
      </w:r>
      <w:r w:rsidRPr="0082216C">
        <w:rPr>
          <w:rFonts w:ascii="Arial" w:hAnsi="Arial" w:cs="Arial"/>
          <w:color w:val="auto"/>
          <w:sz w:val="20"/>
          <w:szCs w:val="20"/>
        </w:rPr>
        <w:t xml:space="preserve">, </w:t>
      </w:r>
      <w:r w:rsidRPr="0082216C">
        <w:rPr>
          <w:rFonts w:ascii="Arial" w:hAnsi="Arial" w:cs="Arial"/>
          <w:color w:val="auto"/>
          <w:sz w:val="20"/>
          <w:szCs w:val="20"/>
        </w:rPr>
        <w:fldChar w:fldCharType="begin"/>
      </w:r>
      <w:r w:rsidRPr="0082216C">
        <w:rPr>
          <w:rFonts w:ascii="Arial" w:hAnsi="Arial" w:cs="Arial"/>
          <w:color w:val="auto"/>
          <w:sz w:val="20"/>
          <w:szCs w:val="20"/>
        </w:rPr>
        <w:instrText xml:space="preserve"> REF _Ref23952645 \r \h  \* MERGEFORMAT </w:instrText>
      </w:r>
      <w:r w:rsidRPr="0082216C">
        <w:rPr>
          <w:rFonts w:ascii="Arial" w:hAnsi="Arial" w:cs="Arial"/>
          <w:color w:val="auto"/>
          <w:sz w:val="20"/>
          <w:szCs w:val="20"/>
        </w:rPr>
      </w:r>
      <w:r w:rsidRPr="0082216C">
        <w:rPr>
          <w:rFonts w:ascii="Arial" w:hAnsi="Arial" w:cs="Arial"/>
          <w:color w:val="auto"/>
          <w:sz w:val="20"/>
          <w:szCs w:val="20"/>
        </w:rPr>
        <w:fldChar w:fldCharType="separate"/>
      </w:r>
      <w:r w:rsidRPr="0082216C">
        <w:rPr>
          <w:rFonts w:ascii="Arial" w:hAnsi="Arial" w:cs="Arial"/>
          <w:color w:val="auto"/>
          <w:sz w:val="20"/>
          <w:szCs w:val="20"/>
        </w:rPr>
        <w:t>9</w:t>
      </w:r>
      <w:r w:rsidRPr="0082216C">
        <w:rPr>
          <w:rFonts w:ascii="Arial" w:hAnsi="Arial" w:cs="Arial"/>
          <w:color w:val="auto"/>
          <w:sz w:val="20"/>
          <w:szCs w:val="20"/>
        </w:rPr>
        <w:fldChar w:fldCharType="end"/>
      </w:r>
      <w:r w:rsidRPr="0082216C">
        <w:rPr>
          <w:rFonts w:ascii="Arial" w:hAnsi="Arial" w:cs="Arial"/>
          <w:color w:val="auto"/>
          <w:sz w:val="20"/>
          <w:szCs w:val="20"/>
        </w:rPr>
        <w:t xml:space="preserve">, </w:t>
      </w:r>
      <w:r w:rsidRPr="0082216C">
        <w:rPr>
          <w:rFonts w:ascii="Arial" w:hAnsi="Arial" w:cs="Arial"/>
          <w:color w:val="auto"/>
          <w:sz w:val="20"/>
          <w:szCs w:val="20"/>
        </w:rPr>
        <w:fldChar w:fldCharType="begin"/>
      </w:r>
      <w:r w:rsidRPr="0082216C">
        <w:rPr>
          <w:rFonts w:ascii="Arial" w:hAnsi="Arial" w:cs="Arial"/>
          <w:color w:val="auto"/>
          <w:sz w:val="20"/>
          <w:szCs w:val="20"/>
        </w:rPr>
        <w:instrText xml:space="preserve"> REF _Ref23952656 \r \h  \* MERGEFORMAT </w:instrText>
      </w:r>
      <w:r w:rsidRPr="0082216C">
        <w:rPr>
          <w:rFonts w:ascii="Arial" w:hAnsi="Arial" w:cs="Arial"/>
          <w:color w:val="auto"/>
          <w:sz w:val="20"/>
          <w:szCs w:val="20"/>
        </w:rPr>
      </w:r>
      <w:r w:rsidRPr="0082216C">
        <w:rPr>
          <w:rFonts w:ascii="Arial" w:hAnsi="Arial" w:cs="Arial"/>
          <w:color w:val="auto"/>
          <w:sz w:val="20"/>
          <w:szCs w:val="20"/>
        </w:rPr>
        <w:fldChar w:fldCharType="separate"/>
      </w:r>
      <w:r w:rsidRPr="0082216C">
        <w:rPr>
          <w:rFonts w:ascii="Arial" w:hAnsi="Arial" w:cs="Arial"/>
          <w:color w:val="auto"/>
          <w:sz w:val="20"/>
          <w:szCs w:val="20"/>
        </w:rPr>
        <w:t>10</w:t>
      </w:r>
      <w:r w:rsidRPr="0082216C">
        <w:rPr>
          <w:rFonts w:ascii="Arial" w:hAnsi="Arial" w:cs="Arial"/>
          <w:color w:val="auto"/>
          <w:sz w:val="20"/>
          <w:szCs w:val="20"/>
        </w:rPr>
        <w:fldChar w:fldCharType="end"/>
      </w:r>
      <w:r w:rsidRPr="0082216C">
        <w:rPr>
          <w:rFonts w:ascii="Arial" w:hAnsi="Arial" w:cs="Arial"/>
          <w:color w:val="auto"/>
          <w:sz w:val="20"/>
          <w:szCs w:val="20"/>
        </w:rPr>
        <w:t xml:space="preserve">, </w:t>
      </w:r>
      <w:r w:rsidRPr="0082216C">
        <w:rPr>
          <w:rFonts w:ascii="Arial" w:hAnsi="Arial" w:cs="Arial"/>
          <w:color w:val="auto"/>
          <w:sz w:val="20"/>
          <w:szCs w:val="20"/>
        </w:rPr>
        <w:fldChar w:fldCharType="begin"/>
      </w:r>
      <w:r w:rsidRPr="0082216C">
        <w:rPr>
          <w:rFonts w:ascii="Arial" w:hAnsi="Arial" w:cs="Arial"/>
          <w:color w:val="auto"/>
          <w:sz w:val="20"/>
          <w:szCs w:val="20"/>
        </w:rPr>
        <w:instrText xml:space="preserve"> REF _Ref23952677 \r \h  \* MERGEFORMAT </w:instrText>
      </w:r>
      <w:r w:rsidRPr="0082216C">
        <w:rPr>
          <w:rFonts w:ascii="Arial" w:hAnsi="Arial" w:cs="Arial"/>
          <w:color w:val="auto"/>
          <w:sz w:val="20"/>
          <w:szCs w:val="20"/>
        </w:rPr>
      </w:r>
      <w:r w:rsidRPr="0082216C">
        <w:rPr>
          <w:rFonts w:ascii="Arial" w:hAnsi="Arial" w:cs="Arial"/>
          <w:color w:val="auto"/>
          <w:sz w:val="20"/>
          <w:szCs w:val="20"/>
        </w:rPr>
        <w:fldChar w:fldCharType="separate"/>
      </w:r>
      <w:r w:rsidRPr="0082216C">
        <w:rPr>
          <w:rFonts w:ascii="Arial" w:hAnsi="Arial" w:cs="Arial"/>
          <w:color w:val="auto"/>
          <w:sz w:val="20"/>
          <w:szCs w:val="20"/>
        </w:rPr>
        <w:t>11.3</w:t>
      </w:r>
      <w:r w:rsidRPr="0082216C">
        <w:rPr>
          <w:rFonts w:ascii="Arial" w:hAnsi="Arial" w:cs="Arial"/>
          <w:color w:val="auto"/>
          <w:sz w:val="20"/>
          <w:szCs w:val="20"/>
        </w:rPr>
        <w:fldChar w:fldCharType="end"/>
      </w:r>
      <w:r w:rsidRPr="0082216C">
        <w:rPr>
          <w:rFonts w:ascii="Arial" w:hAnsi="Arial" w:cs="Arial"/>
          <w:color w:val="auto"/>
          <w:sz w:val="20"/>
          <w:szCs w:val="20"/>
        </w:rPr>
        <w:t xml:space="preserve">, </w:t>
      </w:r>
      <w:r w:rsidRPr="0082216C">
        <w:rPr>
          <w:rFonts w:ascii="Arial" w:hAnsi="Arial" w:cs="Arial"/>
          <w:color w:val="auto"/>
          <w:sz w:val="20"/>
          <w:szCs w:val="20"/>
        </w:rPr>
        <w:fldChar w:fldCharType="begin"/>
      </w:r>
      <w:r w:rsidRPr="0082216C">
        <w:rPr>
          <w:rFonts w:ascii="Arial" w:hAnsi="Arial" w:cs="Arial"/>
          <w:color w:val="auto"/>
          <w:sz w:val="20"/>
          <w:szCs w:val="20"/>
        </w:rPr>
        <w:instrText xml:space="preserve"> REF _Ref23952698 \r \h  \* MERGEFORMAT </w:instrText>
      </w:r>
      <w:r w:rsidRPr="0082216C">
        <w:rPr>
          <w:rFonts w:ascii="Arial" w:hAnsi="Arial" w:cs="Arial"/>
          <w:color w:val="auto"/>
          <w:sz w:val="20"/>
          <w:szCs w:val="20"/>
        </w:rPr>
      </w:r>
      <w:r w:rsidRPr="0082216C">
        <w:rPr>
          <w:rFonts w:ascii="Arial" w:hAnsi="Arial" w:cs="Arial"/>
          <w:color w:val="auto"/>
          <w:sz w:val="20"/>
          <w:szCs w:val="20"/>
        </w:rPr>
        <w:fldChar w:fldCharType="separate"/>
      </w:r>
      <w:r w:rsidRPr="0082216C">
        <w:rPr>
          <w:rFonts w:ascii="Arial" w:hAnsi="Arial" w:cs="Arial"/>
          <w:color w:val="auto"/>
          <w:sz w:val="20"/>
          <w:szCs w:val="20"/>
        </w:rPr>
        <w:t>11.4</w:t>
      </w:r>
      <w:r w:rsidRPr="0082216C">
        <w:rPr>
          <w:rFonts w:ascii="Arial" w:hAnsi="Arial" w:cs="Arial"/>
          <w:color w:val="auto"/>
          <w:sz w:val="20"/>
          <w:szCs w:val="20"/>
        </w:rPr>
        <w:fldChar w:fldCharType="end"/>
      </w:r>
      <w:r w:rsidRPr="0082216C">
        <w:rPr>
          <w:rFonts w:ascii="Arial" w:hAnsi="Arial" w:cs="Arial"/>
          <w:color w:val="auto"/>
          <w:sz w:val="20"/>
          <w:szCs w:val="20"/>
        </w:rPr>
        <w:t xml:space="preserve"> and </w:t>
      </w:r>
      <w:r w:rsidRPr="0082216C">
        <w:rPr>
          <w:rFonts w:ascii="Arial" w:hAnsi="Arial" w:cs="Arial"/>
          <w:color w:val="auto"/>
          <w:sz w:val="20"/>
          <w:szCs w:val="20"/>
        </w:rPr>
        <w:fldChar w:fldCharType="begin"/>
      </w:r>
      <w:r w:rsidRPr="0082216C">
        <w:rPr>
          <w:rFonts w:ascii="Arial" w:hAnsi="Arial" w:cs="Arial"/>
          <w:color w:val="auto"/>
          <w:sz w:val="20"/>
          <w:szCs w:val="20"/>
        </w:rPr>
        <w:instrText xml:space="preserve"> REF _Ref23952719 \r \h  \* MERGEFORMAT </w:instrText>
      </w:r>
      <w:r w:rsidRPr="0082216C">
        <w:rPr>
          <w:rFonts w:ascii="Arial" w:hAnsi="Arial" w:cs="Arial"/>
          <w:color w:val="auto"/>
          <w:sz w:val="20"/>
          <w:szCs w:val="20"/>
        </w:rPr>
      </w:r>
      <w:r w:rsidRPr="0082216C">
        <w:rPr>
          <w:rFonts w:ascii="Arial" w:hAnsi="Arial" w:cs="Arial"/>
          <w:color w:val="auto"/>
          <w:sz w:val="20"/>
          <w:szCs w:val="20"/>
        </w:rPr>
        <w:fldChar w:fldCharType="separate"/>
      </w:r>
      <w:r w:rsidRPr="0082216C">
        <w:rPr>
          <w:rFonts w:ascii="Arial" w:hAnsi="Arial" w:cs="Arial"/>
          <w:color w:val="auto"/>
          <w:sz w:val="20"/>
          <w:szCs w:val="20"/>
        </w:rPr>
        <w:t>12</w:t>
      </w:r>
      <w:r w:rsidRPr="0082216C">
        <w:rPr>
          <w:rFonts w:ascii="Arial" w:hAnsi="Arial" w:cs="Arial"/>
          <w:color w:val="auto"/>
          <w:sz w:val="20"/>
          <w:szCs w:val="20"/>
        </w:rPr>
        <w:fldChar w:fldCharType="end"/>
      </w:r>
      <w:r w:rsidRPr="0082216C">
        <w:rPr>
          <w:rFonts w:ascii="Arial" w:hAnsi="Arial" w:cs="Arial"/>
          <w:color w:val="auto"/>
          <w:sz w:val="20"/>
          <w:szCs w:val="20"/>
        </w:rPr>
        <w:t>.</w:t>
      </w:r>
      <w:bookmarkEnd w:id="16"/>
    </w:p>
    <w:p w14:paraId="780DA710" w14:textId="6C72B187" w:rsidR="00C4473B" w:rsidRPr="0082216C" w:rsidRDefault="00C4473B" w:rsidP="0082216C">
      <w:pPr>
        <w:pStyle w:val="Heading1"/>
        <w:keepNext w:val="0"/>
        <w:keepLines w:val="0"/>
        <w:numPr>
          <w:ilvl w:val="0"/>
          <w:numId w:val="46"/>
        </w:numPr>
        <w:spacing w:after="200"/>
        <w:jc w:val="left"/>
        <w:rPr>
          <w:rFonts w:ascii="Arial" w:hAnsi="Arial" w:cs="Arial"/>
          <w:color w:val="auto"/>
          <w:sz w:val="20"/>
          <w:szCs w:val="20"/>
        </w:rPr>
      </w:pPr>
      <w:bookmarkStart w:id="17" w:name="_Ref23952719"/>
      <w:r w:rsidRPr="0082216C">
        <w:rPr>
          <w:rFonts w:ascii="Arial" w:hAnsi="Arial" w:cs="Arial"/>
          <w:b/>
          <w:bCs/>
          <w:color w:val="auto"/>
          <w:sz w:val="20"/>
          <w:szCs w:val="20"/>
        </w:rPr>
        <w:t>General Provisions</w:t>
      </w:r>
      <w:r w:rsidRPr="0082216C">
        <w:rPr>
          <w:rFonts w:ascii="Arial" w:hAnsi="Arial" w:cs="Arial"/>
          <w:color w:val="auto"/>
          <w:sz w:val="20"/>
          <w:szCs w:val="20"/>
        </w:rPr>
        <w:t>.</w:t>
      </w:r>
      <w:bookmarkEnd w:id="17"/>
    </w:p>
    <w:p w14:paraId="3ECEFE22" w14:textId="4C875C76"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Modification; Waiver</w:t>
      </w:r>
      <w:r w:rsidRPr="0082216C">
        <w:rPr>
          <w:rFonts w:ascii="Arial" w:hAnsi="Arial" w:cs="Arial"/>
          <w:color w:val="auto"/>
          <w:sz w:val="20"/>
          <w:szCs w:val="20"/>
        </w:rPr>
        <w:t xml:space="preserve">.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may not be altered, </w:t>
      </w:r>
      <w:proofErr w:type="gramStart"/>
      <w:r w:rsidRPr="0082216C">
        <w:rPr>
          <w:rFonts w:ascii="Arial" w:hAnsi="Arial" w:cs="Arial"/>
          <w:color w:val="auto"/>
          <w:sz w:val="20"/>
          <w:szCs w:val="20"/>
        </w:rPr>
        <w:t>amended</w:t>
      </w:r>
      <w:proofErr w:type="gramEnd"/>
      <w:r w:rsidRPr="0082216C">
        <w:rPr>
          <w:rFonts w:ascii="Arial" w:hAnsi="Arial" w:cs="Arial"/>
          <w:color w:val="auto"/>
          <w:sz w:val="20"/>
          <w:szCs w:val="20"/>
        </w:rPr>
        <w:t xml:space="preserve"> or modified in any way except by a writing signed by both parties. The failure of a party to enforce any provision of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will not be construed to be a waiver of the right of such party to thereafter enforce that provision or any other provision or right.</w:t>
      </w:r>
    </w:p>
    <w:p w14:paraId="25F838CB" w14:textId="4F2A3377"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Severability</w:t>
      </w:r>
      <w:r w:rsidRPr="0082216C">
        <w:rPr>
          <w:rFonts w:ascii="Arial" w:hAnsi="Arial" w:cs="Arial"/>
          <w:color w:val="auto"/>
          <w:sz w:val="20"/>
          <w:szCs w:val="20"/>
        </w:rPr>
        <w:t xml:space="preserve">. If any provision of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is found illegal or unenforceable, it will be enforced to the maximum extent permissible, and the legality and enforceability of the other provisions of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will not be affected.</w:t>
      </w:r>
    </w:p>
    <w:p w14:paraId="3EA78070" w14:textId="3C353546"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lastRenderedPageBreak/>
        <w:t>Governing Law; Jurisdiction</w:t>
      </w:r>
      <w:r w:rsidRPr="0082216C">
        <w:rPr>
          <w:rFonts w:ascii="Arial" w:hAnsi="Arial" w:cs="Arial"/>
          <w:color w:val="auto"/>
          <w:sz w:val="20"/>
          <w:szCs w:val="20"/>
        </w:rPr>
        <w:t xml:space="preserve">.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will be governed by both the substantive and procedural laws of the State of California, U.S.A., excluding its conflict of law rules and the UN Convention for the International Sale of Goods (CISG).  Any and all disputes, controversies or claims arising under or relating to these </w:t>
      </w:r>
      <w:r w:rsidR="004965AF" w:rsidRPr="0082216C">
        <w:rPr>
          <w:rFonts w:ascii="Arial" w:hAnsi="Arial" w:cs="Arial"/>
          <w:color w:val="auto"/>
          <w:sz w:val="20"/>
          <w:szCs w:val="20"/>
        </w:rPr>
        <w:t xml:space="preserve">SaaS </w:t>
      </w:r>
      <w:proofErr w:type="gramStart"/>
      <w:r w:rsidR="004965AF" w:rsidRPr="0082216C">
        <w:rPr>
          <w:rFonts w:ascii="Arial" w:hAnsi="Arial" w:cs="Arial"/>
          <w:color w:val="auto"/>
          <w:sz w:val="20"/>
          <w:szCs w:val="20"/>
        </w:rPr>
        <w:t>Terms</w:t>
      </w:r>
      <w:proofErr w:type="gramEnd"/>
      <w:r w:rsidRPr="0082216C">
        <w:rPr>
          <w:rFonts w:ascii="Arial" w:hAnsi="Arial" w:cs="Arial"/>
          <w:color w:val="auto"/>
          <w:sz w:val="20"/>
          <w:szCs w:val="20"/>
        </w:rPr>
        <w:t xml:space="preserve"> or the breach, termination or invalidation thereof will upon written notice, be referred to a senior management representative from each of the parties who will confer in good faith to attempt to resolve the matter.  The party sending the first written notice (the "</w:t>
      </w:r>
      <w:r w:rsidRPr="0082216C">
        <w:rPr>
          <w:rFonts w:ascii="Arial" w:hAnsi="Arial" w:cs="Arial"/>
          <w:b/>
          <w:color w:val="auto"/>
          <w:sz w:val="20"/>
          <w:szCs w:val="20"/>
        </w:rPr>
        <w:t>initial notice</w:t>
      </w:r>
      <w:r w:rsidRPr="0082216C">
        <w:rPr>
          <w:rFonts w:ascii="Arial" w:hAnsi="Arial" w:cs="Arial"/>
          <w:color w:val="auto"/>
          <w:sz w:val="20"/>
          <w:szCs w:val="20"/>
        </w:rPr>
        <w:t xml:space="preserve">") will (1) set forth in detail </w:t>
      </w:r>
      <w:proofErr w:type="gramStart"/>
      <w:r w:rsidRPr="0082216C">
        <w:rPr>
          <w:rFonts w:ascii="Arial" w:hAnsi="Arial" w:cs="Arial"/>
          <w:color w:val="auto"/>
          <w:sz w:val="20"/>
          <w:szCs w:val="20"/>
        </w:rPr>
        <w:t>all of</w:t>
      </w:r>
      <w:proofErr w:type="gramEnd"/>
      <w:r w:rsidRPr="0082216C">
        <w:rPr>
          <w:rFonts w:ascii="Arial" w:hAnsi="Arial" w:cs="Arial"/>
          <w:color w:val="auto"/>
          <w:sz w:val="20"/>
          <w:szCs w:val="20"/>
        </w:rPr>
        <w:t xml:space="preserve"> its claims or issues in dispute and (2) designate its representative.  The other party will have five (5) business days to designate its representative and add any other issues or claims for resolution not identified in the initial notice.  The representatives will have 30 days from the date of the initial notice to resolve the issues identified in the notices.  If the representatives are unable to resolve the matter, either party may refer the matter to administered mediation, through the American Arbitration Association’s office in San Francisco, California.  Such mediation will be started within 30 days from the date of referral, and the mediation process must be concluded within 30 days from the start date.  The parties will share equally the mediator’s expenses. If the dispute or claim is not fully resolved pursuant to the process described above, either party may after 90 days, initiate litigation in an appropriate state or federal court located in the City and Country of San Francisco, California.  Either party may at any time, without inconsistency with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seek from a court of competent jurisdiction any equitable, </w:t>
      </w:r>
      <w:proofErr w:type="gramStart"/>
      <w:r w:rsidRPr="0082216C">
        <w:rPr>
          <w:rFonts w:ascii="Arial" w:hAnsi="Arial" w:cs="Arial"/>
          <w:color w:val="auto"/>
          <w:sz w:val="20"/>
          <w:szCs w:val="20"/>
        </w:rPr>
        <w:t>interim</w:t>
      </w:r>
      <w:proofErr w:type="gramEnd"/>
      <w:r w:rsidRPr="0082216C">
        <w:rPr>
          <w:rFonts w:ascii="Arial" w:hAnsi="Arial" w:cs="Arial"/>
          <w:color w:val="auto"/>
          <w:sz w:val="20"/>
          <w:szCs w:val="20"/>
        </w:rPr>
        <w:t xml:space="preserve"> or provisional relief only to avoid irreparable injury.  The parties intend all statements made and documents provided or exchanged in connection with this dispute resolution process to be confidential, and neither party will disclose the existence or content of the dispute or claim, or the results of any dispute resolution process, to third parties other than outside counsel, except with the prior written consent of the other party or pursuant to legal process.  The parties may by written mutual consent agree to dates and times other than those set forth in this Section.  In addition, this paragraph will not apply to and will not bar initial or immediate litigation regarding any claims related to a party's proprietary or intellectual property rights.</w:t>
      </w:r>
    </w:p>
    <w:p w14:paraId="36B21E2E" w14:textId="51368B1B"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Compliance with Laws</w:t>
      </w:r>
      <w:r w:rsidRPr="0082216C">
        <w:rPr>
          <w:rFonts w:ascii="Arial" w:hAnsi="Arial" w:cs="Arial"/>
          <w:color w:val="auto"/>
          <w:sz w:val="20"/>
          <w:szCs w:val="20"/>
        </w:rPr>
        <w:t xml:space="preserve">. In performing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each party will </w:t>
      </w:r>
      <w:proofErr w:type="gramStart"/>
      <w:r w:rsidRPr="0082216C">
        <w:rPr>
          <w:rFonts w:ascii="Arial" w:hAnsi="Arial" w:cs="Arial"/>
          <w:color w:val="auto"/>
          <w:sz w:val="20"/>
          <w:szCs w:val="20"/>
        </w:rPr>
        <w:t>comply with all applicable laws and government regulations at all times</w:t>
      </w:r>
      <w:proofErr w:type="gramEnd"/>
      <w:r w:rsidRPr="0082216C">
        <w:rPr>
          <w:rFonts w:ascii="Arial" w:hAnsi="Arial" w:cs="Arial"/>
          <w:color w:val="auto"/>
          <w:sz w:val="20"/>
          <w:szCs w:val="20"/>
        </w:rPr>
        <w:t>, including but not limited to any applicable laws and regulations of the United States and other jurisdictions relating to export or re-export of technology, consumer protection, information access and privacy.</w:t>
      </w:r>
    </w:p>
    <w:p w14:paraId="6A3CA0A7" w14:textId="2FC76555"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No Partnership or Joint Venture</w:t>
      </w:r>
      <w:r w:rsidRPr="0082216C">
        <w:rPr>
          <w:rFonts w:ascii="Arial" w:hAnsi="Arial" w:cs="Arial"/>
          <w:color w:val="auto"/>
          <w:sz w:val="20"/>
          <w:szCs w:val="20"/>
        </w:rPr>
        <w:t xml:space="preserve">.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and Customer are independent contractors, and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will not establish any relationship of partnership, joint venture, employment, franchise or agency between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and Customer. Neither party has any right or authority to assume or create any obligations of any kind or to make any representation or warranty on behalf of the other party, whether express or implied, or to bind the other party in any respect whatsoever.</w:t>
      </w:r>
    </w:p>
    <w:p w14:paraId="32EC0D9F" w14:textId="7D4D17EE"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 xml:space="preserve">No </w:t>
      </w:r>
      <w:proofErr w:type="gramStart"/>
      <w:r w:rsidRPr="0082216C">
        <w:rPr>
          <w:rFonts w:ascii="Arial" w:hAnsi="Arial" w:cs="Arial"/>
          <w:b/>
          <w:color w:val="auto"/>
          <w:sz w:val="20"/>
          <w:szCs w:val="20"/>
        </w:rPr>
        <w:t>Third Party</w:t>
      </w:r>
      <w:proofErr w:type="gramEnd"/>
      <w:r w:rsidRPr="0082216C">
        <w:rPr>
          <w:rFonts w:ascii="Arial" w:hAnsi="Arial" w:cs="Arial"/>
          <w:b/>
          <w:color w:val="auto"/>
          <w:sz w:val="20"/>
          <w:szCs w:val="20"/>
        </w:rPr>
        <w:t xml:space="preserve"> Beneficiary</w:t>
      </w:r>
      <w:r w:rsidRPr="0082216C">
        <w:rPr>
          <w:rFonts w:ascii="Arial" w:hAnsi="Arial" w:cs="Arial"/>
          <w:color w:val="auto"/>
          <w:sz w:val="20"/>
          <w:szCs w:val="20"/>
        </w:rPr>
        <w:t xml:space="preserve">.  Except as otherwise expressly provided in the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do not create any other third party beneficiary rights in any individual or entity that is not a party to these </w:t>
      </w:r>
      <w:r w:rsidR="004965AF" w:rsidRPr="0082216C">
        <w:rPr>
          <w:rFonts w:ascii="Arial" w:hAnsi="Arial" w:cs="Arial"/>
          <w:color w:val="auto"/>
          <w:sz w:val="20"/>
          <w:szCs w:val="20"/>
        </w:rPr>
        <w:t>SaaS Terms</w:t>
      </w:r>
      <w:r w:rsidRPr="0082216C">
        <w:rPr>
          <w:rFonts w:ascii="Arial" w:hAnsi="Arial" w:cs="Arial"/>
          <w:color w:val="auto"/>
          <w:sz w:val="20"/>
          <w:szCs w:val="20"/>
        </w:rPr>
        <w:t>.</w:t>
      </w:r>
    </w:p>
    <w:p w14:paraId="24D35645" w14:textId="58BF43DE"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Assignment</w:t>
      </w:r>
      <w:r w:rsidRPr="0082216C">
        <w:rPr>
          <w:rFonts w:ascii="Arial" w:hAnsi="Arial" w:cs="Arial"/>
          <w:color w:val="auto"/>
          <w:sz w:val="20"/>
          <w:szCs w:val="20"/>
        </w:rPr>
        <w:t xml:space="preserve">. Customer may not assign or transfer, whether voluntarily, by operation of law, or otherwise, any rights or delegate any duties under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without the prior written consent of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Any assignment or transfer of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made in contravention hereof will be null and void. Subject to the foregoing,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will bind and inure to the benefit of the parties and their respective successors and permitted assigns.</w:t>
      </w:r>
    </w:p>
    <w:p w14:paraId="5AA14FCF" w14:textId="36A18EB6"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Section Headings</w:t>
      </w:r>
      <w:r w:rsidRPr="0082216C">
        <w:rPr>
          <w:rFonts w:ascii="Arial" w:hAnsi="Arial" w:cs="Arial"/>
          <w:color w:val="auto"/>
          <w:sz w:val="20"/>
          <w:szCs w:val="20"/>
        </w:rPr>
        <w:t xml:space="preserve">. The section headings contained in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are for reference purposes only and will not affect in any way the meaning or interpretation of these </w:t>
      </w:r>
      <w:r w:rsidR="004965AF" w:rsidRPr="0082216C">
        <w:rPr>
          <w:rFonts w:ascii="Arial" w:hAnsi="Arial" w:cs="Arial"/>
          <w:color w:val="auto"/>
          <w:sz w:val="20"/>
          <w:szCs w:val="20"/>
        </w:rPr>
        <w:t>SaaS Terms</w:t>
      </w:r>
      <w:r w:rsidRPr="0082216C">
        <w:rPr>
          <w:rFonts w:ascii="Arial" w:hAnsi="Arial" w:cs="Arial"/>
          <w:color w:val="auto"/>
          <w:sz w:val="20"/>
          <w:szCs w:val="20"/>
        </w:rPr>
        <w:t>.</w:t>
      </w:r>
    </w:p>
    <w:p w14:paraId="797FA19F" w14:textId="08F3965A" w:rsidR="00C4473B" w:rsidRPr="0082216C" w:rsidRDefault="00C4473B" w:rsidP="0082216C">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t>Notices</w:t>
      </w:r>
      <w:r w:rsidRPr="0082216C">
        <w:rPr>
          <w:rFonts w:ascii="Arial" w:hAnsi="Arial" w:cs="Arial"/>
          <w:color w:val="auto"/>
          <w:sz w:val="20"/>
          <w:szCs w:val="20"/>
        </w:rPr>
        <w:t xml:space="preserve">. Any notice required or permitted by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will be in writing and will be sent by facsimile, email, internationally recognized </w:t>
      </w:r>
      <w:proofErr w:type="gramStart"/>
      <w:r w:rsidRPr="0082216C">
        <w:rPr>
          <w:rFonts w:ascii="Arial" w:hAnsi="Arial" w:cs="Arial"/>
          <w:color w:val="auto"/>
          <w:sz w:val="20"/>
          <w:szCs w:val="20"/>
        </w:rPr>
        <w:t>courier</w:t>
      </w:r>
      <w:proofErr w:type="gramEnd"/>
      <w:r w:rsidRPr="0082216C">
        <w:rPr>
          <w:rFonts w:ascii="Arial" w:hAnsi="Arial" w:cs="Arial"/>
          <w:color w:val="auto"/>
          <w:sz w:val="20"/>
          <w:szCs w:val="20"/>
        </w:rPr>
        <w:t xml:space="preserve"> or personal delivery, addressed to the other party at the above address or at such other address for which such party gives notice hereunder.  Notice is effective upon receipt.</w:t>
      </w:r>
    </w:p>
    <w:p w14:paraId="48637C27" w14:textId="0A7BBBB3" w:rsidR="004A090E" w:rsidRDefault="00C4473B" w:rsidP="004A090E">
      <w:pPr>
        <w:pStyle w:val="Heading1"/>
        <w:keepNext w:val="0"/>
        <w:keepLines w:val="0"/>
        <w:numPr>
          <w:ilvl w:val="1"/>
          <w:numId w:val="46"/>
        </w:numPr>
        <w:spacing w:after="200"/>
        <w:jc w:val="left"/>
        <w:rPr>
          <w:rFonts w:ascii="Arial" w:hAnsi="Arial" w:cs="Arial"/>
          <w:color w:val="auto"/>
          <w:sz w:val="20"/>
          <w:szCs w:val="20"/>
        </w:rPr>
      </w:pPr>
      <w:r w:rsidRPr="0082216C">
        <w:rPr>
          <w:rFonts w:ascii="Arial" w:hAnsi="Arial" w:cs="Arial"/>
          <w:b/>
          <w:color w:val="auto"/>
          <w:sz w:val="20"/>
          <w:szCs w:val="20"/>
        </w:rPr>
        <w:lastRenderedPageBreak/>
        <w:t>Force Majeure</w:t>
      </w:r>
      <w:r w:rsidRPr="0082216C">
        <w:rPr>
          <w:rFonts w:ascii="Arial" w:hAnsi="Arial" w:cs="Arial"/>
          <w:color w:val="auto"/>
          <w:sz w:val="20"/>
          <w:szCs w:val="20"/>
        </w:rPr>
        <w:t xml:space="preserve">.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will not be liable for failure to perform or delay in performing any obligation under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if such failure or delay is due to fire, flood, earthquake, strike, war (declared or undeclared), embargo, blockade, legal prohibition, governmental action, riot, insurrection, damage, destruction, power outage, telephone outage, internet access provider failure, or any other similar cause beyond the control of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If </w:t>
      </w:r>
      <w:r w:rsidR="00235D16" w:rsidRPr="0082216C">
        <w:rPr>
          <w:rFonts w:ascii="Arial" w:hAnsi="Arial" w:cs="Arial"/>
          <w:color w:val="auto"/>
          <w:sz w:val="20"/>
          <w:szCs w:val="20"/>
        </w:rPr>
        <w:t>Resource Innovations</w:t>
      </w:r>
      <w:r w:rsidRPr="0082216C">
        <w:rPr>
          <w:rFonts w:ascii="Arial" w:hAnsi="Arial" w:cs="Arial"/>
          <w:color w:val="auto"/>
          <w:sz w:val="20"/>
          <w:szCs w:val="20"/>
        </w:rPr>
        <w:t xml:space="preserve"> is unable to perform a material obligation due to an event of force majeure and despite commercially reasonable efforts to resume performance such failure persists for thirty (30) days, then Customer may terminate these </w:t>
      </w:r>
      <w:r w:rsidR="004965AF" w:rsidRPr="0082216C">
        <w:rPr>
          <w:rFonts w:ascii="Arial" w:hAnsi="Arial" w:cs="Arial"/>
          <w:color w:val="auto"/>
          <w:sz w:val="20"/>
          <w:szCs w:val="20"/>
        </w:rPr>
        <w:t>SaaS Terms</w:t>
      </w:r>
      <w:r w:rsidRPr="0082216C">
        <w:rPr>
          <w:rFonts w:ascii="Arial" w:hAnsi="Arial" w:cs="Arial"/>
          <w:color w:val="auto"/>
          <w:sz w:val="20"/>
          <w:szCs w:val="20"/>
        </w:rPr>
        <w:t xml:space="preserve"> upon written notice to </w:t>
      </w:r>
      <w:r w:rsidR="00235D16" w:rsidRPr="0082216C">
        <w:rPr>
          <w:rFonts w:ascii="Arial" w:hAnsi="Arial" w:cs="Arial"/>
          <w:color w:val="auto"/>
          <w:sz w:val="20"/>
          <w:szCs w:val="20"/>
        </w:rPr>
        <w:t>Resource Innovations</w:t>
      </w:r>
      <w:r w:rsidRPr="0082216C">
        <w:rPr>
          <w:rFonts w:ascii="Arial" w:hAnsi="Arial" w:cs="Arial"/>
          <w:color w:val="auto"/>
          <w:sz w:val="20"/>
          <w:szCs w:val="20"/>
        </w:rPr>
        <w:t>.</w:t>
      </w:r>
    </w:p>
    <w:p w14:paraId="47DC785A" w14:textId="77777777" w:rsidR="004A090E" w:rsidRPr="004A090E" w:rsidRDefault="004A090E" w:rsidP="004A090E">
      <w:pPr>
        <w:pStyle w:val="ListParagraph"/>
        <w:ind w:left="360"/>
        <w:jc w:val="left"/>
      </w:pPr>
    </w:p>
    <w:p w14:paraId="6407CFB6" w14:textId="77777777" w:rsidR="00C4473B" w:rsidRPr="0082216C" w:rsidRDefault="00C4473B" w:rsidP="0082216C">
      <w:pPr>
        <w:jc w:val="left"/>
        <w:rPr>
          <w:color w:val="auto"/>
          <w:szCs w:val="20"/>
        </w:rPr>
      </w:pPr>
      <w:bookmarkStart w:id="18" w:name="_DV_M125"/>
      <w:bookmarkStart w:id="19" w:name="_DV_M129"/>
      <w:bookmarkStart w:id="20" w:name="_DV_M130"/>
      <w:bookmarkStart w:id="21" w:name="_DV_M132"/>
      <w:bookmarkStart w:id="22" w:name="_DV_M133"/>
      <w:bookmarkStart w:id="23" w:name="_DV_M146"/>
      <w:bookmarkStart w:id="24" w:name="_DV_M147"/>
      <w:bookmarkStart w:id="25" w:name="_DV_M149"/>
      <w:bookmarkStart w:id="26" w:name="_DV_M150"/>
      <w:bookmarkStart w:id="27" w:name="_DV_M153"/>
      <w:bookmarkStart w:id="28" w:name="_DV_M154"/>
      <w:bookmarkEnd w:id="18"/>
      <w:bookmarkEnd w:id="19"/>
      <w:bookmarkEnd w:id="20"/>
      <w:bookmarkEnd w:id="21"/>
      <w:bookmarkEnd w:id="22"/>
      <w:bookmarkEnd w:id="23"/>
      <w:bookmarkEnd w:id="24"/>
      <w:bookmarkEnd w:id="25"/>
      <w:bookmarkEnd w:id="26"/>
      <w:bookmarkEnd w:id="27"/>
      <w:bookmarkEnd w:id="28"/>
    </w:p>
    <w:p w14:paraId="1AB85F66" w14:textId="77777777" w:rsidR="00C4473B" w:rsidRPr="00C4473B" w:rsidRDefault="00C4473B" w:rsidP="0082216C">
      <w:pPr>
        <w:sectPr w:rsidR="00C4473B" w:rsidRPr="00C4473B" w:rsidSect="00045215">
          <w:headerReference w:type="default" r:id="rId11"/>
          <w:footerReference w:type="even" r:id="rId12"/>
          <w:footerReference w:type="default" r:id="rId13"/>
          <w:pgSz w:w="12240" w:h="15840"/>
          <w:pgMar w:top="1440" w:right="1080" w:bottom="1440" w:left="1080" w:header="432" w:footer="432" w:gutter="0"/>
          <w:cols w:space="720"/>
          <w:docGrid w:linePitch="272"/>
        </w:sectPr>
      </w:pPr>
    </w:p>
    <w:p w14:paraId="153F6C48" w14:textId="73844C8B" w:rsidR="00235D16" w:rsidRDefault="00445F0E" w:rsidP="00235D16">
      <w:pPr>
        <w:pStyle w:val="ExhibitSubtitle"/>
        <w:spacing w:after="0"/>
        <w:rPr>
          <w:rFonts w:ascii="Arial" w:hAnsi="Arial" w:cs="Arial"/>
          <w:w w:val="0"/>
        </w:rPr>
      </w:pPr>
      <w:r w:rsidRPr="00235D16">
        <w:rPr>
          <w:rFonts w:ascii="Arial" w:hAnsi="Arial" w:cs="Arial"/>
          <w:w w:val="0"/>
        </w:rPr>
        <w:lastRenderedPageBreak/>
        <w:t xml:space="preserve">SCHEDULE </w:t>
      </w:r>
      <w:r w:rsidR="007E6D37">
        <w:rPr>
          <w:rFonts w:ascii="Arial" w:hAnsi="Arial" w:cs="Arial"/>
          <w:w w:val="0"/>
        </w:rPr>
        <w:t>A</w:t>
      </w:r>
    </w:p>
    <w:p w14:paraId="5C01440B" w14:textId="3D29D2CF" w:rsidR="00C4473B" w:rsidRPr="00235D16" w:rsidRDefault="00C4473B" w:rsidP="0082216C">
      <w:pPr>
        <w:pStyle w:val="ExhibitSubtitle"/>
        <w:spacing w:after="200"/>
        <w:rPr>
          <w:rFonts w:ascii="Arial" w:hAnsi="Arial" w:cs="Arial"/>
          <w:w w:val="0"/>
        </w:rPr>
      </w:pPr>
      <w:r w:rsidRPr="00235D16">
        <w:rPr>
          <w:rFonts w:ascii="Arial" w:hAnsi="Arial" w:cs="Arial"/>
          <w:w w:val="0"/>
        </w:rPr>
        <w:t>SAAS SERVICE SUPPORT POLICY</w:t>
      </w:r>
    </w:p>
    <w:p w14:paraId="00C2104B" w14:textId="233904B5" w:rsidR="00C4473B" w:rsidRPr="0082216C" w:rsidRDefault="00C4473B" w:rsidP="0082216C">
      <w:pPr>
        <w:spacing w:after="200"/>
        <w:jc w:val="left"/>
      </w:pPr>
      <w:r w:rsidRPr="0082216C">
        <w:t xml:space="preserve">Subject to Customer’s compliance with the </w:t>
      </w:r>
      <w:r w:rsidR="004965AF" w:rsidRPr="0082216C">
        <w:t>SaaS Terms</w:t>
      </w:r>
      <w:r w:rsidRPr="0082216C">
        <w:t xml:space="preserve">, </w:t>
      </w:r>
      <w:r w:rsidR="00235D16" w:rsidRPr="0082216C">
        <w:t>Resource Innovations</w:t>
      </w:r>
      <w:r w:rsidRPr="0082216C">
        <w:t xml:space="preserve"> will provide technical support to Customer as set forth herein for events relating to the SaaS Services. </w:t>
      </w:r>
      <w:r w:rsidR="00235D16" w:rsidRPr="0082216C">
        <w:t>Resource Innovations</w:t>
      </w:r>
      <w:r w:rsidRPr="0082216C">
        <w:t xml:space="preserve"> may access the Customer Portal except during the Scheduled Downtimes specified below in </w:t>
      </w:r>
      <w:r w:rsidR="002E4B21">
        <w:t>Schedule B</w:t>
      </w:r>
      <w:r w:rsidRPr="0082216C">
        <w:t xml:space="preserve"> which are used for maintenance purposes and to implement bug fixes, planned upgrades, and feature changes.  </w:t>
      </w:r>
      <w:r w:rsidR="00235D16" w:rsidRPr="0082216C">
        <w:t>Resource Innovations</w:t>
      </w:r>
      <w:r w:rsidRPr="0082216C">
        <w:t xml:space="preserve"> will notify Customer to the extent practicable in advance of all unscheduled maintenance events.  </w:t>
      </w:r>
      <w:bookmarkStart w:id="29" w:name="_DV_M126"/>
      <w:bookmarkStart w:id="30" w:name="_DV_M128"/>
      <w:bookmarkEnd w:id="29"/>
      <w:bookmarkEnd w:id="30"/>
      <w:r w:rsidR="00235D16" w:rsidRPr="0082216C">
        <w:t>Resource Innovations</w:t>
      </w:r>
      <w:r w:rsidRPr="0082216C">
        <w:t xml:space="preserve"> will designate a project manager who will be the primary points of contact for Customer’s support requirements.  All </w:t>
      </w:r>
      <w:r w:rsidR="002E4B21">
        <w:t>capitalized</w:t>
      </w:r>
      <w:r w:rsidR="002E4B21" w:rsidRPr="0082216C">
        <w:t xml:space="preserve"> </w:t>
      </w:r>
      <w:r w:rsidRPr="0082216C">
        <w:t xml:space="preserve">terms below shall have the same meaning as in the </w:t>
      </w:r>
      <w:r w:rsidR="004965AF" w:rsidRPr="0082216C">
        <w:t>SaaS Terms</w:t>
      </w:r>
      <w:r w:rsidRPr="0082216C">
        <w:t>.</w:t>
      </w:r>
    </w:p>
    <w:p w14:paraId="5052B7BD" w14:textId="77777777" w:rsidR="00C4473B" w:rsidRPr="0082216C" w:rsidRDefault="00C4473B" w:rsidP="0082216C">
      <w:pPr>
        <w:pStyle w:val="ListParagraph"/>
        <w:numPr>
          <w:ilvl w:val="0"/>
          <w:numId w:val="48"/>
        </w:numPr>
        <w:spacing w:after="200"/>
        <w:contextualSpacing w:val="0"/>
        <w:jc w:val="left"/>
        <w:rPr>
          <w:b/>
          <w:bCs/>
          <w:color w:val="auto"/>
          <w:sz w:val="20"/>
          <w:szCs w:val="20"/>
        </w:rPr>
      </w:pPr>
      <w:r w:rsidRPr="0082216C">
        <w:rPr>
          <w:b/>
          <w:bCs/>
          <w:color w:val="auto"/>
          <w:sz w:val="20"/>
          <w:szCs w:val="20"/>
        </w:rPr>
        <w:t xml:space="preserve">Support </w:t>
      </w:r>
    </w:p>
    <w:p w14:paraId="42E72169" w14:textId="535832F1" w:rsidR="00C4473B" w:rsidRPr="0082216C" w:rsidRDefault="00C4473B" w:rsidP="0082216C">
      <w:pPr>
        <w:pStyle w:val="ListParagraph"/>
        <w:numPr>
          <w:ilvl w:val="1"/>
          <w:numId w:val="48"/>
        </w:numPr>
        <w:spacing w:after="200"/>
        <w:contextualSpacing w:val="0"/>
        <w:jc w:val="left"/>
        <w:rPr>
          <w:color w:val="auto"/>
          <w:sz w:val="20"/>
          <w:szCs w:val="20"/>
        </w:rPr>
      </w:pPr>
      <w:r w:rsidRPr="0082216C">
        <w:rPr>
          <w:color w:val="auto"/>
          <w:sz w:val="20"/>
          <w:szCs w:val="20"/>
        </w:rPr>
        <w:t xml:space="preserve">As more fully detailed below, </w:t>
      </w:r>
      <w:r w:rsidR="00235D16" w:rsidRPr="0082216C">
        <w:rPr>
          <w:color w:val="auto"/>
          <w:sz w:val="20"/>
          <w:szCs w:val="20"/>
        </w:rPr>
        <w:t>Resource Innovations</w:t>
      </w:r>
      <w:r w:rsidRPr="0082216C">
        <w:rPr>
          <w:color w:val="auto"/>
          <w:sz w:val="20"/>
          <w:szCs w:val="20"/>
        </w:rPr>
        <w:t xml:space="preserve"> will provide support only to Customer through representatives of Customer who are duly and validly authorized (“</w:t>
      </w:r>
      <w:r w:rsidRPr="0082216C">
        <w:rPr>
          <w:b/>
          <w:bCs/>
          <w:color w:val="auto"/>
          <w:sz w:val="20"/>
          <w:szCs w:val="20"/>
        </w:rPr>
        <w:t>Customer Authorized Persons</w:t>
      </w:r>
      <w:r w:rsidRPr="0082216C">
        <w:rPr>
          <w:color w:val="auto"/>
          <w:sz w:val="20"/>
          <w:szCs w:val="20"/>
        </w:rPr>
        <w:t xml:space="preserve">”).  Customer is responsible for providing support directly to its Participants.  </w:t>
      </w:r>
      <w:r w:rsidR="00235D16" w:rsidRPr="0082216C">
        <w:rPr>
          <w:color w:val="auto"/>
          <w:sz w:val="20"/>
          <w:szCs w:val="20"/>
        </w:rPr>
        <w:t>Resource Innovations</w:t>
      </w:r>
      <w:r w:rsidRPr="0082216C">
        <w:rPr>
          <w:color w:val="auto"/>
          <w:sz w:val="20"/>
          <w:szCs w:val="20"/>
        </w:rPr>
        <w:t xml:space="preserve"> will not respond directly to Participants of the SaaS Services.</w:t>
      </w:r>
      <w:bookmarkStart w:id="31" w:name="_DV_M131"/>
      <w:bookmarkEnd w:id="31"/>
      <w:r w:rsidRPr="0082216C">
        <w:rPr>
          <w:color w:val="auto"/>
          <w:sz w:val="20"/>
          <w:szCs w:val="20"/>
        </w:rPr>
        <w:t xml:space="preserve">  </w:t>
      </w:r>
      <w:r w:rsidR="00235D16" w:rsidRPr="0082216C">
        <w:rPr>
          <w:color w:val="auto"/>
          <w:sz w:val="20"/>
          <w:szCs w:val="20"/>
        </w:rPr>
        <w:t>Resource Innovations</w:t>
      </w:r>
      <w:r w:rsidRPr="0082216C">
        <w:rPr>
          <w:color w:val="auto"/>
          <w:sz w:val="20"/>
          <w:szCs w:val="20"/>
        </w:rPr>
        <w:t xml:space="preserve"> will not be responsible for addressing or resolving Events that are caused by Customer.</w:t>
      </w:r>
    </w:p>
    <w:p w14:paraId="7A83367E" w14:textId="77777777" w:rsidR="00C4473B" w:rsidRPr="0082216C" w:rsidRDefault="00C4473B" w:rsidP="0082216C">
      <w:pPr>
        <w:pStyle w:val="ListParagraph"/>
        <w:numPr>
          <w:ilvl w:val="1"/>
          <w:numId w:val="48"/>
        </w:numPr>
        <w:spacing w:after="200"/>
        <w:contextualSpacing w:val="0"/>
        <w:jc w:val="left"/>
        <w:rPr>
          <w:color w:val="auto"/>
          <w:sz w:val="20"/>
          <w:szCs w:val="20"/>
        </w:rPr>
      </w:pPr>
      <w:r w:rsidRPr="0082216C">
        <w:rPr>
          <w:color w:val="auto"/>
          <w:sz w:val="20"/>
          <w:szCs w:val="20"/>
        </w:rPr>
        <w:t>In the case of Participants using on-line enrollment, Customer will establish and maintain the organization and processes to provide "</w:t>
      </w:r>
      <w:r w:rsidRPr="0082216C">
        <w:rPr>
          <w:b/>
          <w:bCs/>
          <w:color w:val="auto"/>
          <w:sz w:val="20"/>
          <w:szCs w:val="20"/>
        </w:rPr>
        <w:t>First Line Support</w:t>
      </w:r>
      <w:r w:rsidRPr="0082216C">
        <w:rPr>
          <w:color w:val="auto"/>
          <w:sz w:val="20"/>
          <w:szCs w:val="20"/>
        </w:rPr>
        <w:t xml:space="preserve">" directly to Participants.  First Line Support will include but not be limited to (a) a direct response to Participants with respect to inquiries arising from on-line enrollment, and (b) a resolution of problems or performance deficiencies of the on-line enrollment process.   </w:t>
      </w:r>
    </w:p>
    <w:p w14:paraId="0CED961A" w14:textId="330E835E" w:rsidR="00C4473B" w:rsidRPr="0082216C" w:rsidRDefault="00C4473B" w:rsidP="0082216C">
      <w:pPr>
        <w:pStyle w:val="ListParagraph"/>
        <w:numPr>
          <w:ilvl w:val="1"/>
          <w:numId w:val="48"/>
        </w:numPr>
        <w:spacing w:after="200"/>
        <w:contextualSpacing w:val="0"/>
        <w:jc w:val="left"/>
        <w:rPr>
          <w:color w:val="auto"/>
          <w:sz w:val="20"/>
          <w:szCs w:val="20"/>
        </w:rPr>
      </w:pPr>
      <w:r w:rsidRPr="0082216C">
        <w:rPr>
          <w:color w:val="auto"/>
          <w:sz w:val="20"/>
          <w:szCs w:val="20"/>
        </w:rPr>
        <w:t xml:space="preserve">If after reasonable commercial efforts Customer is unable to diagnose or resolve problems or performance deficiencies of the SaaS Services, Customer will contact </w:t>
      </w:r>
      <w:r w:rsidR="00235D16" w:rsidRPr="0082216C">
        <w:rPr>
          <w:color w:val="auto"/>
          <w:sz w:val="20"/>
          <w:szCs w:val="20"/>
        </w:rPr>
        <w:t>Resource Innovations</w:t>
      </w:r>
      <w:r w:rsidRPr="0082216C">
        <w:rPr>
          <w:color w:val="auto"/>
          <w:sz w:val="20"/>
          <w:szCs w:val="20"/>
        </w:rPr>
        <w:t xml:space="preserve"> for "</w:t>
      </w:r>
      <w:r w:rsidRPr="0082216C">
        <w:rPr>
          <w:b/>
          <w:bCs/>
          <w:color w:val="auto"/>
          <w:sz w:val="20"/>
          <w:szCs w:val="20"/>
        </w:rPr>
        <w:t>Second Line Support</w:t>
      </w:r>
      <w:r w:rsidRPr="0082216C">
        <w:rPr>
          <w:color w:val="auto"/>
          <w:sz w:val="20"/>
          <w:szCs w:val="20"/>
        </w:rPr>
        <w:t xml:space="preserve">" and </w:t>
      </w:r>
      <w:r w:rsidR="00235D16" w:rsidRPr="0082216C">
        <w:rPr>
          <w:color w:val="auto"/>
          <w:sz w:val="20"/>
          <w:szCs w:val="20"/>
        </w:rPr>
        <w:t>Resource Innovations</w:t>
      </w:r>
      <w:r w:rsidRPr="0082216C">
        <w:rPr>
          <w:color w:val="auto"/>
          <w:sz w:val="20"/>
          <w:szCs w:val="20"/>
        </w:rPr>
        <w:t xml:space="preserve"> will provide support for the SaaS Services in accordance with this </w:t>
      </w:r>
      <w:r w:rsidR="002E4B21">
        <w:rPr>
          <w:color w:val="auto"/>
          <w:sz w:val="20"/>
          <w:szCs w:val="20"/>
        </w:rPr>
        <w:t>Schedule A</w:t>
      </w:r>
      <w:r w:rsidRPr="0082216C">
        <w:rPr>
          <w:color w:val="auto"/>
          <w:sz w:val="20"/>
          <w:szCs w:val="20"/>
        </w:rPr>
        <w:t xml:space="preserve">.  </w:t>
      </w:r>
      <w:r w:rsidR="00235D16" w:rsidRPr="0082216C">
        <w:rPr>
          <w:color w:val="auto"/>
          <w:sz w:val="20"/>
          <w:szCs w:val="20"/>
        </w:rPr>
        <w:t>Resource Innovations</w:t>
      </w:r>
      <w:r w:rsidRPr="0082216C">
        <w:rPr>
          <w:color w:val="auto"/>
          <w:sz w:val="20"/>
          <w:szCs w:val="20"/>
        </w:rPr>
        <w:t xml:space="preserve"> may access the Customer Portal so that </w:t>
      </w:r>
      <w:r w:rsidR="00235D16" w:rsidRPr="0082216C">
        <w:rPr>
          <w:color w:val="auto"/>
          <w:sz w:val="20"/>
          <w:szCs w:val="20"/>
        </w:rPr>
        <w:t>Resource Innovations</w:t>
      </w:r>
      <w:r w:rsidRPr="0082216C">
        <w:rPr>
          <w:color w:val="auto"/>
          <w:sz w:val="20"/>
          <w:szCs w:val="20"/>
        </w:rPr>
        <w:t xml:space="preserve"> may diagnose the problem.  Customer will be obligated to provide </w:t>
      </w:r>
      <w:r w:rsidR="00235D16" w:rsidRPr="0082216C">
        <w:rPr>
          <w:color w:val="auto"/>
          <w:sz w:val="20"/>
          <w:szCs w:val="20"/>
        </w:rPr>
        <w:t>Resource Innovations</w:t>
      </w:r>
      <w:r w:rsidRPr="0082216C">
        <w:rPr>
          <w:color w:val="auto"/>
          <w:sz w:val="20"/>
          <w:szCs w:val="20"/>
        </w:rPr>
        <w:t xml:space="preserve"> with sufficient access, information, and data to enable </w:t>
      </w:r>
      <w:r w:rsidR="00235D16" w:rsidRPr="0082216C">
        <w:rPr>
          <w:color w:val="auto"/>
          <w:sz w:val="20"/>
          <w:szCs w:val="20"/>
        </w:rPr>
        <w:t>Resource Innovations</w:t>
      </w:r>
      <w:r w:rsidRPr="0082216C">
        <w:rPr>
          <w:color w:val="auto"/>
          <w:sz w:val="20"/>
          <w:szCs w:val="20"/>
        </w:rPr>
        <w:t xml:space="preserve"> to reproduce the defect or issue raised pursuant to the technical support request.</w:t>
      </w:r>
    </w:p>
    <w:p w14:paraId="61017708" w14:textId="19587768" w:rsidR="00C4473B" w:rsidRPr="0082216C" w:rsidRDefault="00C4473B" w:rsidP="0082216C">
      <w:pPr>
        <w:pStyle w:val="ListParagraph"/>
        <w:numPr>
          <w:ilvl w:val="1"/>
          <w:numId w:val="48"/>
        </w:numPr>
        <w:spacing w:after="200"/>
        <w:contextualSpacing w:val="0"/>
        <w:jc w:val="left"/>
        <w:rPr>
          <w:color w:val="auto"/>
          <w:sz w:val="20"/>
          <w:szCs w:val="20"/>
        </w:rPr>
      </w:pPr>
      <w:r w:rsidRPr="0082216C">
        <w:rPr>
          <w:color w:val="auto"/>
          <w:sz w:val="20"/>
          <w:szCs w:val="20"/>
        </w:rPr>
        <w:t>Second Line Support will include but not be limited to (</w:t>
      </w:r>
      <w:r w:rsidR="00272D1D">
        <w:rPr>
          <w:color w:val="auto"/>
          <w:sz w:val="20"/>
          <w:szCs w:val="20"/>
        </w:rPr>
        <w:t>a</w:t>
      </w:r>
      <w:r w:rsidRPr="0082216C">
        <w:rPr>
          <w:color w:val="auto"/>
          <w:sz w:val="20"/>
          <w:szCs w:val="20"/>
        </w:rPr>
        <w:t>) a diagnosis of problems or performance deficiencies of the SaaS Services, and (</w:t>
      </w:r>
      <w:r w:rsidR="00272D1D">
        <w:rPr>
          <w:color w:val="auto"/>
          <w:sz w:val="20"/>
          <w:szCs w:val="20"/>
        </w:rPr>
        <w:t>b</w:t>
      </w:r>
      <w:r w:rsidRPr="0082216C">
        <w:rPr>
          <w:color w:val="auto"/>
          <w:sz w:val="20"/>
          <w:szCs w:val="20"/>
        </w:rPr>
        <w:t xml:space="preserve">) a resolution of problems or performance deficiencies of the SaaS Services according to the terms set forth in Section 2 of this </w:t>
      </w:r>
      <w:r w:rsidR="007E6D37">
        <w:rPr>
          <w:color w:val="auto"/>
          <w:sz w:val="20"/>
          <w:szCs w:val="20"/>
        </w:rPr>
        <w:t>Schedule</w:t>
      </w:r>
      <w:r w:rsidR="007E6D37" w:rsidRPr="0082216C">
        <w:rPr>
          <w:color w:val="auto"/>
          <w:sz w:val="20"/>
          <w:szCs w:val="20"/>
        </w:rPr>
        <w:t xml:space="preserve"> </w:t>
      </w:r>
      <w:r w:rsidR="007E6D37">
        <w:rPr>
          <w:color w:val="auto"/>
          <w:sz w:val="20"/>
          <w:szCs w:val="20"/>
        </w:rPr>
        <w:t>A</w:t>
      </w:r>
      <w:r w:rsidRPr="0082216C">
        <w:rPr>
          <w:color w:val="auto"/>
          <w:sz w:val="20"/>
          <w:szCs w:val="20"/>
        </w:rPr>
        <w:t>.</w:t>
      </w:r>
    </w:p>
    <w:p w14:paraId="0CA224F1" w14:textId="799C0423" w:rsidR="007E6D37" w:rsidRDefault="00C4473B" w:rsidP="0082216C">
      <w:pPr>
        <w:pStyle w:val="ListParagraph"/>
        <w:numPr>
          <w:ilvl w:val="1"/>
          <w:numId w:val="48"/>
        </w:numPr>
        <w:spacing w:after="200"/>
        <w:contextualSpacing w:val="0"/>
        <w:jc w:val="left"/>
        <w:rPr>
          <w:color w:val="auto"/>
          <w:sz w:val="20"/>
          <w:szCs w:val="20"/>
        </w:rPr>
      </w:pPr>
      <w:r w:rsidRPr="0082216C">
        <w:rPr>
          <w:color w:val="auto"/>
          <w:sz w:val="20"/>
          <w:szCs w:val="20"/>
        </w:rPr>
        <w:t xml:space="preserve">Second Line Support will be provided primarily through email and telephone support as provided during </w:t>
      </w:r>
      <w:r w:rsidR="00235D16" w:rsidRPr="0082216C">
        <w:rPr>
          <w:color w:val="auto"/>
          <w:sz w:val="20"/>
          <w:szCs w:val="20"/>
        </w:rPr>
        <w:t>Resource Innovations</w:t>
      </w:r>
      <w:r w:rsidRPr="0082216C">
        <w:rPr>
          <w:color w:val="auto"/>
          <w:sz w:val="20"/>
          <w:szCs w:val="20"/>
        </w:rPr>
        <w:t xml:space="preserve"> Technical Support’s normal business hours in North America, i.e., from 8:00 a.m. to 8:00 p.m. Pacific time on regular U.S business days, holidays excepted.</w:t>
      </w:r>
    </w:p>
    <w:p w14:paraId="45616B35" w14:textId="469B7AEA" w:rsidR="00AA6A7A" w:rsidRPr="0082216C" w:rsidRDefault="007E6D37" w:rsidP="0082216C">
      <w:pPr>
        <w:pStyle w:val="ListParagraph"/>
        <w:numPr>
          <w:ilvl w:val="0"/>
          <w:numId w:val="48"/>
        </w:numPr>
        <w:spacing w:after="200"/>
        <w:contextualSpacing w:val="0"/>
        <w:jc w:val="left"/>
        <w:rPr>
          <w:b/>
          <w:bCs/>
          <w:color w:val="auto"/>
          <w:sz w:val="20"/>
          <w:szCs w:val="20"/>
        </w:rPr>
      </w:pPr>
      <w:r w:rsidRPr="0082216C">
        <w:rPr>
          <w:b/>
          <w:bCs/>
          <w:color w:val="auto"/>
          <w:sz w:val="20"/>
          <w:szCs w:val="20"/>
        </w:rPr>
        <w:t>Class Events</w:t>
      </w:r>
    </w:p>
    <w:p w14:paraId="6B139E55" w14:textId="05288C6B" w:rsidR="00C4473B" w:rsidRPr="0082216C" w:rsidRDefault="00C4473B" w:rsidP="0082216C">
      <w:pPr>
        <w:pStyle w:val="ListParagraph"/>
        <w:numPr>
          <w:ilvl w:val="1"/>
          <w:numId w:val="48"/>
        </w:numPr>
        <w:spacing w:after="200"/>
        <w:contextualSpacing w:val="0"/>
        <w:jc w:val="left"/>
        <w:rPr>
          <w:color w:val="auto"/>
          <w:sz w:val="20"/>
          <w:szCs w:val="20"/>
        </w:rPr>
      </w:pPr>
      <w:r w:rsidRPr="0082216C">
        <w:rPr>
          <w:color w:val="auto"/>
          <w:sz w:val="20"/>
          <w:szCs w:val="20"/>
        </w:rPr>
        <w:t>Occurrences that impact the availability of the SaaS Services (“</w:t>
      </w:r>
      <w:r w:rsidRPr="0082216C">
        <w:rPr>
          <w:b/>
          <w:bCs/>
          <w:color w:val="auto"/>
          <w:sz w:val="20"/>
          <w:szCs w:val="20"/>
        </w:rPr>
        <w:t>Events</w:t>
      </w:r>
      <w:r w:rsidRPr="0082216C">
        <w:rPr>
          <w:color w:val="auto"/>
          <w:sz w:val="20"/>
          <w:szCs w:val="20"/>
        </w:rPr>
        <w:t xml:space="preserve">”) do not include Scheduled Downtime described in </w:t>
      </w:r>
      <w:r w:rsidR="007E6D37">
        <w:rPr>
          <w:color w:val="auto"/>
          <w:sz w:val="20"/>
          <w:szCs w:val="20"/>
        </w:rPr>
        <w:t>Schedule B</w:t>
      </w:r>
      <w:r w:rsidRPr="0082216C">
        <w:rPr>
          <w:color w:val="auto"/>
          <w:sz w:val="20"/>
          <w:szCs w:val="20"/>
        </w:rPr>
        <w:t xml:space="preserve">.  </w:t>
      </w:r>
      <w:r w:rsidR="00235D16" w:rsidRPr="0082216C">
        <w:rPr>
          <w:color w:val="auto"/>
          <w:sz w:val="20"/>
          <w:szCs w:val="20"/>
        </w:rPr>
        <w:t>Resource Innovations</w:t>
      </w:r>
      <w:r w:rsidRPr="0082216C">
        <w:rPr>
          <w:color w:val="auto"/>
          <w:sz w:val="20"/>
          <w:szCs w:val="20"/>
        </w:rPr>
        <w:t xml:space="preserve"> distinguishes among four severity levels of Events as follows:</w:t>
      </w:r>
      <w:bookmarkStart w:id="32" w:name="_DV_M134"/>
      <w:bookmarkEnd w:id="32"/>
    </w:p>
    <w:p w14:paraId="6AAE03C2" w14:textId="77777777" w:rsidR="00C4473B" w:rsidRPr="0082216C" w:rsidRDefault="00C4473B" w:rsidP="0082216C"/>
    <w:tbl>
      <w:tblPr>
        <w:tblW w:w="4956" w:type="pct"/>
        <w:tblInd w:w="108" w:type="dxa"/>
        <w:tblBorders>
          <w:top w:val="single" w:sz="4" w:space="0" w:color="auto"/>
          <w:left w:val="single" w:sz="4" w:space="0" w:color="auto"/>
          <w:bottom w:val="single" w:sz="4" w:space="0" w:color="auto"/>
          <w:right w:val="single" w:sz="4" w:space="0" w:color="auto"/>
        </w:tblBorders>
        <w:tblLayout w:type="fixed"/>
        <w:tblCellMar>
          <w:top w:w="72" w:type="dxa"/>
          <w:left w:w="72" w:type="dxa"/>
          <w:bottom w:w="72" w:type="dxa"/>
          <w:right w:w="72" w:type="dxa"/>
        </w:tblCellMar>
        <w:tblLook w:val="0000" w:firstRow="0" w:lastRow="0" w:firstColumn="0" w:lastColumn="0" w:noHBand="0" w:noVBand="0"/>
      </w:tblPr>
      <w:tblGrid>
        <w:gridCol w:w="1777"/>
        <w:gridCol w:w="3060"/>
        <w:gridCol w:w="3510"/>
        <w:gridCol w:w="1634"/>
      </w:tblGrid>
      <w:tr w:rsidR="00250A64" w:rsidRPr="00AA6A7A" w14:paraId="2A08EF6D" w14:textId="77777777" w:rsidTr="0082216C">
        <w:trPr>
          <w:trHeight w:val="548"/>
          <w:tblHeader/>
        </w:trPr>
        <w:tc>
          <w:tcPr>
            <w:tcW w:w="1777" w:type="dxa"/>
            <w:tcBorders>
              <w:top w:val="single" w:sz="4" w:space="0" w:color="auto"/>
              <w:bottom w:val="single" w:sz="4" w:space="0" w:color="auto"/>
              <w:right w:val="single" w:sz="4" w:space="0" w:color="auto"/>
            </w:tcBorders>
            <w:shd w:val="clear" w:color="000000" w:fill="E6E6E6"/>
            <w:tcMar>
              <w:left w:w="108" w:type="dxa"/>
              <w:right w:w="108" w:type="dxa"/>
            </w:tcMar>
            <w:vAlign w:val="center"/>
          </w:tcPr>
          <w:p w14:paraId="30D3246F" w14:textId="77777777" w:rsidR="00C4473B" w:rsidRPr="0082216C" w:rsidRDefault="00C4473B" w:rsidP="0082216C">
            <w:pPr>
              <w:rPr>
                <w:b/>
                <w:bCs/>
              </w:rPr>
            </w:pPr>
            <w:r w:rsidRPr="0082216C">
              <w:rPr>
                <w:b/>
                <w:bCs/>
              </w:rPr>
              <w:lastRenderedPageBreak/>
              <w:t>Severity Level</w:t>
            </w:r>
          </w:p>
        </w:tc>
        <w:tc>
          <w:tcPr>
            <w:tcW w:w="3060" w:type="dxa"/>
            <w:tcBorders>
              <w:top w:val="single" w:sz="4" w:space="0" w:color="auto"/>
              <w:left w:val="single" w:sz="4" w:space="0" w:color="auto"/>
              <w:bottom w:val="single" w:sz="4" w:space="0" w:color="auto"/>
              <w:right w:val="single" w:sz="4" w:space="0" w:color="auto"/>
            </w:tcBorders>
            <w:shd w:val="clear" w:color="000000" w:fill="E6E6E6"/>
            <w:tcMar>
              <w:left w:w="108" w:type="dxa"/>
              <w:right w:w="108" w:type="dxa"/>
            </w:tcMar>
            <w:vAlign w:val="center"/>
          </w:tcPr>
          <w:p w14:paraId="2F2992F0" w14:textId="77777777" w:rsidR="00C4473B" w:rsidRPr="0082216C" w:rsidRDefault="00C4473B" w:rsidP="0082216C">
            <w:pPr>
              <w:rPr>
                <w:b/>
                <w:bCs/>
              </w:rPr>
            </w:pPr>
            <w:r w:rsidRPr="0082216C">
              <w:rPr>
                <w:b/>
                <w:bCs/>
              </w:rPr>
              <w:t>Description</w:t>
            </w:r>
          </w:p>
        </w:tc>
        <w:tc>
          <w:tcPr>
            <w:tcW w:w="3510" w:type="dxa"/>
            <w:tcBorders>
              <w:top w:val="single" w:sz="4" w:space="0" w:color="auto"/>
              <w:left w:val="single" w:sz="4" w:space="0" w:color="auto"/>
              <w:bottom w:val="single" w:sz="4" w:space="0" w:color="auto"/>
              <w:right w:val="single" w:sz="4" w:space="0" w:color="auto"/>
            </w:tcBorders>
            <w:shd w:val="clear" w:color="000000" w:fill="E6E6E6"/>
            <w:tcMar>
              <w:left w:w="108" w:type="dxa"/>
              <w:right w:w="108" w:type="dxa"/>
            </w:tcMar>
            <w:vAlign w:val="center"/>
          </w:tcPr>
          <w:p w14:paraId="68F6C824" w14:textId="77777777" w:rsidR="00C4473B" w:rsidRPr="0082216C" w:rsidRDefault="00C4473B" w:rsidP="0082216C">
            <w:pPr>
              <w:rPr>
                <w:b/>
                <w:bCs/>
              </w:rPr>
            </w:pPr>
            <w:r w:rsidRPr="0082216C">
              <w:rPr>
                <w:b/>
                <w:bCs/>
              </w:rPr>
              <w:t>Initial Response Time</w:t>
            </w:r>
          </w:p>
        </w:tc>
        <w:tc>
          <w:tcPr>
            <w:tcW w:w="1634" w:type="dxa"/>
            <w:tcBorders>
              <w:top w:val="single" w:sz="4" w:space="0" w:color="auto"/>
              <w:left w:val="single" w:sz="4" w:space="0" w:color="auto"/>
              <w:bottom w:val="single" w:sz="4" w:space="0" w:color="auto"/>
            </w:tcBorders>
            <w:shd w:val="clear" w:color="000000" w:fill="E6E6E6"/>
            <w:tcMar>
              <w:left w:w="108" w:type="dxa"/>
              <w:right w:w="108" w:type="dxa"/>
            </w:tcMar>
            <w:vAlign w:val="center"/>
          </w:tcPr>
          <w:p w14:paraId="59C307A3" w14:textId="65C334BB" w:rsidR="00C4473B" w:rsidRPr="0082216C" w:rsidRDefault="00C4473B" w:rsidP="0082216C">
            <w:pPr>
              <w:rPr>
                <w:b/>
                <w:bCs/>
              </w:rPr>
            </w:pPr>
            <w:r w:rsidRPr="0082216C">
              <w:rPr>
                <w:b/>
                <w:bCs/>
              </w:rPr>
              <w:t>Target Resolution Time</w:t>
            </w:r>
          </w:p>
        </w:tc>
      </w:tr>
      <w:tr w:rsidR="00250A64" w:rsidRPr="00AA6A7A" w14:paraId="32672829" w14:textId="77777777" w:rsidTr="0082216C">
        <w:trPr>
          <w:trHeight w:val="2186"/>
        </w:trPr>
        <w:tc>
          <w:tcPr>
            <w:tcW w:w="1777" w:type="dxa"/>
            <w:tcBorders>
              <w:top w:val="single" w:sz="4" w:space="0" w:color="auto"/>
              <w:bottom w:val="single" w:sz="4" w:space="0" w:color="auto"/>
              <w:right w:val="single" w:sz="4" w:space="0" w:color="auto"/>
            </w:tcBorders>
            <w:tcMar>
              <w:left w:w="108" w:type="dxa"/>
              <w:right w:w="108" w:type="dxa"/>
            </w:tcMar>
          </w:tcPr>
          <w:p w14:paraId="09C2C4E3" w14:textId="77777777" w:rsidR="00250A64" w:rsidRPr="0082216C" w:rsidRDefault="00C4473B" w:rsidP="0082216C">
            <w:pPr>
              <w:jc w:val="left"/>
              <w:rPr>
                <w:sz w:val="18"/>
                <w:szCs w:val="18"/>
              </w:rPr>
            </w:pPr>
            <w:r w:rsidRPr="0082216C">
              <w:rPr>
                <w:sz w:val="18"/>
                <w:szCs w:val="18"/>
              </w:rPr>
              <w:t>Severity Level 1:</w:t>
            </w:r>
          </w:p>
          <w:p w14:paraId="33D60210" w14:textId="0CCAC44D" w:rsidR="00C4473B" w:rsidRPr="0082216C" w:rsidRDefault="00C4473B" w:rsidP="0082216C">
            <w:pPr>
              <w:jc w:val="left"/>
              <w:rPr>
                <w:sz w:val="18"/>
                <w:szCs w:val="18"/>
              </w:rPr>
            </w:pPr>
            <w:r w:rsidRPr="0082216C">
              <w:rPr>
                <w:sz w:val="18"/>
                <w:szCs w:val="18"/>
              </w:rPr>
              <w:t>Critical</w:t>
            </w:r>
          </w:p>
          <w:p w14:paraId="3419F502" w14:textId="77777777" w:rsidR="00C4473B" w:rsidRPr="0082216C" w:rsidRDefault="00C4473B" w:rsidP="0082216C">
            <w:pPr>
              <w:jc w:val="left"/>
              <w:rPr>
                <w:sz w:val="18"/>
                <w:szCs w:val="18"/>
              </w:rPr>
            </w:pPr>
          </w:p>
        </w:tc>
        <w:tc>
          <w:tcPr>
            <w:tcW w:w="3060" w:type="dxa"/>
            <w:tcBorders>
              <w:top w:val="single" w:sz="4" w:space="0" w:color="auto"/>
              <w:left w:val="single" w:sz="4" w:space="0" w:color="auto"/>
              <w:bottom w:val="single" w:sz="4" w:space="0" w:color="auto"/>
              <w:right w:val="single" w:sz="4" w:space="0" w:color="auto"/>
            </w:tcBorders>
            <w:tcMar>
              <w:left w:w="108" w:type="dxa"/>
              <w:right w:w="108" w:type="dxa"/>
            </w:tcMar>
          </w:tcPr>
          <w:p w14:paraId="62D9155B" w14:textId="59D973B2" w:rsidR="00C4473B" w:rsidRPr="0082216C" w:rsidRDefault="00C4473B" w:rsidP="0082216C">
            <w:pPr>
              <w:jc w:val="left"/>
              <w:rPr>
                <w:sz w:val="18"/>
                <w:szCs w:val="18"/>
              </w:rPr>
            </w:pPr>
            <w:r w:rsidRPr="0082216C">
              <w:rPr>
                <w:sz w:val="18"/>
                <w:szCs w:val="18"/>
              </w:rPr>
              <w:t>A software defect causes data corruption or system unavailability or otherwise prevents meaningful use of the SaaS Services</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3D1536C6" w14:textId="67EDBFCA" w:rsidR="00C4473B" w:rsidRPr="0082216C" w:rsidRDefault="00235D16" w:rsidP="0082216C">
            <w:pPr>
              <w:jc w:val="left"/>
              <w:rPr>
                <w:sz w:val="18"/>
                <w:szCs w:val="18"/>
              </w:rPr>
            </w:pPr>
            <w:r w:rsidRPr="0082216C">
              <w:rPr>
                <w:sz w:val="18"/>
                <w:szCs w:val="18"/>
              </w:rPr>
              <w:t>Resource Innovations</w:t>
            </w:r>
            <w:r w:rsidR="00C4473B" w:rsidRPr="0082216C">
              <w:rPr>
                <w:sz w:val="18"/>
                <w:szCs w:val="18"/>
              </w:rPr>
              <w:t xml:space="preserve"> will begin work on the SaaS Services error within one (1) hour of notification during technical support’s normal business hours and will engage development staff during normal business hours until an acceptable workaround is achieved.  </w:t>
            </w:r>
          </w:p>
        </w:tc>
        <w:tc>
          <w:tcPr>
            <w:tcW w:w="1634" w:type="dxa"/>
            <w:tcBorders>
              <w:top w:val="single" w:sz="4" w:space="0" w:color="auto"/>
              <w:left w:val="single" w:sz="4" w:space="0" w:color="auto"/>
              <w:bottom w:val="single" w:sz="4" w:space="0" w:color="auto"/>
            </w:tcBorders>
            <w:tcMar>
              <w:left w:w="108" w:type="dxa"/>
              <w:right w:w="108" w:type="dxa"/>
            </w:tcMar>
          </w:tcPr>
          <w:p w14:paraId="71E3274A" w14:textId="5366871E" w:rsidR="00C4473B" w:rsidRPr="0082216C" w:rsidRDefault="00C4473B" w:rsidP="0082216C">
            <w:pPr>
              <w:jc w:val="left"/>
              <w:rPr>
                <w:sz w:val="18"/>
                <w:szCs w:val="18"/>
              </w:rPr>
            </w:pPr>
            <w:r w:rsidRPr="0082216C">
              <w:rPr>
                <w:sz w:val="18"/>
                <w:szCs w:val="18"/>
              </w:rPr>
              <w:t xml:space="preserve">Forty-eight (48) hours after </w:t>
            </w:r>
            <w:r w:rsidR="00235D16" w:rsidRPr="0082216C">
              <w:rPr>
                <w:sz w:val="18"/>
                <w:szCs w:val="18"/>
              </w:rPr>
              <w:t xml:space="preserve">Resource </w:t>
            </w:r>
            <w:r w:rsidR="004965AF" w:rsidRPr="0082216C">
              <w:rPr>
                <w:sz w:val="18"/>
                <w:szCs w:val="18"/>
              </w:rPr>
              <w:t>Innovations’</w:t>
            </w:r>
            <w:r w:rsidRPr="0082216C">
              <w:rPr>
                <w:sz w:val="18"/>
                <w:szCs w:val="18"/>
              </w:rPr>
              <w:t xml:space="preserve"> initial response.</w:t>
            </w:r>
          </w:p>
        </w:tc>
      </w:tr>
      <w:tr w:rsidR="00250A64" w:rsidRPr="00AA6A7A" w14:paraId="4F3F3FC0" w14:textId="77777777" w:rsidTr="0082216C">
        <w:tc>
          <w:tcPr>
            <w:tcW w:w="1777" w:type="dxa"/>
            <w:tcBorders>
              <w:top w:val="single" w:sz="4" w:space="0" w:color="auto"/>
              <w:bottom w:val="single" w:sz="4" w:space="0" w:color="auto"/>
              <w:right w:val="single" w:sz="4" w:space="0" w:color="auto"/>
            </w:tcBorders>
            <w:tcMar>
              <w:left w:w="108" w:type="dxa"/>
              <w:right w:w="108" w:type="dxa"/>
            </w:tcMar>
          </w:tcPr>
          <w:p w14:paraId="3A7C847D" w14:textId="77777777" w:rsidR="00C4473B" w:rsidRPr="0082216C" w:rsidRDefault="00C4473B" w:rsidP="0082216C">
            <w:pPr>
              <w:jc w:val="left"/>
              <w:rPr>
                <w:sz w:val="18"/>
                <w:szCs w:val="18"/>
              </w:rPr>
            </w:pPr>
            <w:r w:rsidRPr="0082216C">
              <w:rPr>
                <w:sz w:val="18"/>
                <w:szCs w:val="18"/>
              </w:rPr>
              <w:t>Severity Level 2:</w:t>
            </w:r>
          </w:p>
          <w:p w14:paraId="55F36FD9" w14:textId="77777777" w:rsidR="00C4473B" w:rsidRPr="0082216C" w:rsidRDefault="00C4473B" w:rsidP="0082216C">
            <w:pPr>
              <w:jc w:val="left"/>
              <w:rPr>
                <w:sz w:val="18"/>
                <w:szCs w:val="18"/>
              </w:rPr>
            </w:pPr>
            <w:r w:rsidRPr="0082216C">
              <w:rPr>
                <w:sz w:val="18"/>
                <w:szCs w:val="18"/>
              </w:rPr>
              <w:t>Urgent</w:t>
            </w:r>
          </w:p>
          <w:p w14:paraId="7716B9C3" w14:textId="77777777" w:rsidR="00C4473B" w:rsidRPr="0082216C" w:rsidRDefault="00C4473B" w:rsidP="0082216C">
            <w:pPr>
              <w:jc w:val="left"/>
              <w:rPr>
                <w:sz w:val="18"/>
                <w:szCs w:val="18"/>
              </w:rPr>
            </w:pPr>
          </w:p>
        </w:tc>
        <w:tc>
          <w:tcPr>
            <w:tcW w:w="3060" w:type="dxa"/>
            <w:tcBorders>
              <w:top w:val="single" w:sz="4" w:space="0" w:color="auto"/>
              <w:left w:val="single" w:sz="4" w:space="0" w:color="auto"/>
              <w:bottom w:val="single" w:sz="4" w:space="0" w:color="auto"/>
              <w:right w:val="single" w:sz="4" w:space="0" w:color="auto"/>
            </w:tcBorders>
            <w:tcMar>
              <w:left w:w="108" w:type="dxa"/>
              <w:right w:w="108" w:type="dxa"/>
            </w:tcMar>
          </w:tcPr>
          <w:p w14:paraId="3DE15731" w14:textId="06385693" w:rsidR="00C4473B" w:rsidRPr="0082216C" w:rsidRDefault="00C4473B" w:rsidP="0082216C">
            <w:pPr>
              <w:jc w:val="left"/>
              <w:rPr>
                <w:sz w:val="18"/>
                <w:szCs w:val="18"/>
              </w:rPr>
            </w:pPr>
            <w:r w:rsidRPr="0082216C">
              <w:rPr>
                <w:sz w:val="18"/>
                <w:szCs w:val="18"/>
              </w:rPr>
              <w:t>A software defect prevents use of a critical feature of the SaaS Services but there is a work around</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08DAB544" w14:textId="695E161F" w:rsidR="00C4473B" w:rsidRPr="0082216C" w:rsidRDefault="00235D16" w:rsidP="0082216C">
            <w:pPr>
              <w:jc w:val="left"/>
              <w:rPr>
                <w:sz w:val="18"/>
                <w:szCs w:val="18"/>
              </w:rPr>
            </w:pPr>
            <w:r w:rsidRPr="0082216C">
              <w:rPr>
                <w:sz w:val="18"/>
                <w:szCs w:val="18"/>
              </w:rPr>
              <w:t>Resource Innovations</w:t>
            </w:r>
            <w:r w:rsidR="00C4473B" w:rsidRPr="0082216C">
              <w:rPr>
                <w:sz w:val="18"/>
                <w:szCs w:val="18"/>
              </w:rPr>
              <w:t xml:space="preserve"> will begin work on the SaaS Services error within two (2) hours of notification during technical support’s normal business hours and will engage development staff during normal business hours until an acceptable workaround is achieved.</w:t>
            </w:r>
          </w:p>
        </w:tc>
        <w:tc>
          <w:tcPr>
            <w:tcW w:w="1634" w:type="dxa"/>
            <w:tcBorders>
              <w:top w:val="single" w:sz="4" w:space="0" w:color="auto"/>
              <w:left w:val="single" w:sz="4" w:space="0" w:color="auto"/>
              <w:bottom w:val="single" w:sz="4" w:space="0" w:color="auto"/>
            </w:tcBorders>
            <w:tcMar>
              <w:left w:w="108" w:type="dxa"/>
              <w:right w:w="108" w:type="dxa"/>
            </w:tcMar>
          </w:tcPr>
          <w:p w14:paraId="4968A999" w14:textId="3A5DEFE3" w:rsidR="00C4473B" w:rsidRPr="0082216C" w:rsidRDefault="00C4473B" w:rsidP="0082216C">
            <w:pPr>
              <w:jc w:val="left"/>
              <w:rPr>
                <w:sz w:val="18"/>
                <w:szCs w:val="18"/>
              </w:rPr>
            </w:pPr>
            <w:r w:rsidRPr="0082216C">
              <w:rPr>
                <w:sz w:val="18"/>
                <w:szCs w:val="18"/>
              </w:rPr>
              <w:t xml:space="preserve">Four (4) to seven (7) Business Days after </w:t>
            </w:r>
            <w:r w:rsidR="00235D16" w:rsidRPr="0082216C">
              <w:rPr>
                <w:sz w:val="18"/>
                <w:szCs w:val="18"/>
              </w:rPr>
              <w:t xml:space="preserve">Resource </w:t>
            </w:r>
            <w:r w:rsidR="004965AF" w:rsidRPr="0082216C">
              <w:rPr>
                <w:sz w:val="18"/>
                <w:szCs w:val="18"/>
              </w:rPr>
              <w:t>Innovations’</w:t>
            </w:r>
            <w:r w:rsidRPr="0082216C">
              <w:rPr>
                <w:sz w:val="18"/>
                <w:szCs w:val="18"/>
              </w:rPr>
              <w:t xml:space="preserve"> initial response</w:t>
            </w:r>
          </w:p>
        </w:tc>
      </w:tr>
      <w:tr w:rsidR="00250A64" w:rsidRPr="00AA6A7A" w14:paraId="4B84F7CF" w14:textId="77777777" w:rsidTr="0082216C">
        <w:tc>
          <w:tcPr>
            <w:tcW w:w="1777" w:type="dxa"/>
            <w:tcBorders>
              <w:top w:val="single" w:sz="4" w:space="0" w:color="auto"/>
              <w:bottom w:val="single" w:sz="4" w:space="0" w:color="auto"/>
              <w:right w:val="single" w:sz="4" w:space="0" w:color="auto"/>
            </w:tcBorders>
            <w:tcMar>
              <w:left w:w="108" w:type="dxa"/>
              <w:right w:w="108" w:type="dxa"/>
            </w:tcMar>
          </w:tcPr>
          <w:p w14:paraId="487D9B8A" w14:textId="77777777" w:rsidR="00C4473B" w:rsidRPr="0082216C" w:rsidRDefault="00C4473B" w:rsidP="0082216C">
            <w:pPr>
              <w:jc w:val="left"/>
              <w:rPr>
                <w:sz w:val="18"/>
                <w:szCs w:val="18"/>
              </w:rPr>
            </w:pPr>
            <w:r w:rsidRPr="0082216C">
              <w:rPr>
                <w:sz w:val="18"/>
                <w:szCs w:val="18"/>
              </w:rPr>
              <w:t>Severity Level 3:</w:t>
            </w:r>
          </w:p>
          <w:p w14:paraId="15C4E177" w14:textId="77777777" w:rsidR="00C4473B" w:rsidRPr="0082216C" w:rsidRDefault="00C4473B" w:rsidP="0082216C">
            <w:pPr>
              <w:jc w:val="left"/>
              <w:rPr>
                <w:sz w:val="18"/>
                <w:szCs w:val="18"/>
              </w:rPr>
            </w:pPr>
            <w:r w:rsidRPr="0082216C">
              <w:rPr>
                <w:sz w:val="18"/>
                <w:szCs w:val="18"/>
              </w:rPr>
              <w:t>Minor</w:t>
            </w:r>
          </w:p>
          <w:p w14:paraId="3D0A4E06" w14:textId="77777777" w:rsidR="00C4473B" w:rsidRPr="0082216C" w:rsidRDefault="00C4473B" w:rsidP="0082216C">
            <w:pPr>
              <w:jc w:val="left"/>
              <w:rPr>
                <w:sz w:val="18"/>
                <w:szCs w:val="18"/>
              </w:rPr>
            </w:pPr>
          </w:p>
        </w:tc>
        <w:tc>
          <w:tcPr>
            <w:tcW w:w="3060" w:type="dxa"/>
            <w:tcBorders>
              <w:top w:val="single" w:sz="4" w:space="0" w:color="auto"/>
              <w:left w:val="single" w:sz="4" w:space="0" w:color="auto"/>
              <w:bottom w:val="single" w:sz="4" w:space="0" w:color="auto"/>
              <w:right w:val="single" w:sz="4" w:space="0" w:color="auto"/>
            </w:tcBorders>
            <w:tcMar>
              <w:left w:w="108" w:type="dxa"/>
              <w:right w:w="108" w:type="dxa"/>
            </w:tcMar>
          </w:tcPr>
          <w:p w14:paraId="4F601412" w14:textId="40C8B0EE" w:rsidR="00C4473B" w:rsidRPr="0082216C" w:rsidRDefault="00C4473B" w:rsidP="0082216C">
            <w:pPr>
              <w:jc w:val="left"/>
              <w:rPr>
                <w:sz w:val="18"/>
                <w:szCs w:val="18"/>
              </w:rPr>
            </w:pPr>
            <w:r w:rsidRPr="0082216C">
              <w:rPr>
                <w:sz w:val="18"/>
                <w:szCs w:val="18"/>
              </w:rPr>
              <w:t>A software defect prevents reasonable use of a feature but does not prevent meaningful use of the SaaS Services</w:t>
            </w:r>
          </w:p>
          <w:p w14:paraId="33EED2DA" w14:textId="77777777" w:rsidR="00C4473B" w:rsidRPr="0082216C" w:rsidRDefault="00C4473B" w:rsidP="0082216C">
            <w:pPr>
              <w:jc w:val="left"/>
              <w:rPr>
                <w:sz w:val="18"/>
                <w:szCs w:val="18"/>
              </w:rPr>
            </w:pP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6C1BC6A4" w14:textId="0683F1DE" w:rsidR="00C4473B" w:rsidRPr="0082216C" w:rsidRDefault="00235D16" w:rsidP="0082216C">
            <w:pPr>
              <w:jc w:val="left"/>
              <w:rPr>
                <w:sz w:val="18"/>
                <w:szCs w:val="18"/>
              </w:rPr>
            </w:pPr>
            <w:r w:rsidRPr="0082216C">
              <w:rPr>
                <w:sz w:val="18"/>
                <w:szCs w:val="18"/>
              </w:rPr>
              <w:t>Resource Innovations</w:t>
            </w:r>
            <w:r w:rsidR="00C4473B" w:rsidRPr="0082216C">
              <w:rPr>
                <w:sz w:val="18"/>
                <w:szCs w:val="18"/>
              </w:rPr>
              <w:t xml:space="preserve"> will provide initial response regarding the requested information or documentation clarification within twenty-four (24) hours of notification during technical support’s normal business hours and will consider a workaround, if appropriate, and SaaS Services enhancements.</w:t>
            </w:r>
          </w:p>
        </w:tc>
        <w:tc>
          <w:tcPr>
            <w:tcW w:w="1634" w:type="dxa"/>
            <w:tcBorders>
              <w:top w:val="single" w:sz="4" w:space="0" w:color="auto"/>
              <w:left w:val="single" w:sz="4" w:space="0" w:color="auto"/>
              <w:bottom w:val="single" w:sz="4" w:space="0" w:color="auto"/>
            </w:tcBorders>
            <w:tcMar>
              <w:left w:w="108" w:type="dxa"/>
              <w:right w:w="108" w:type="dxa"/>
            </w:tcMar>
          </w:tcPr>
          <w:p w14:paraId="00A06C6E" w14:textId="77777777" w:rsidR="00C4473B" w:rsidRPr="0082216C" w:rsidRDefault="00C4473B" w:rsidP="0082216C">
            <w:pPr>
              <w:jc w:val="left"/>
              <w:rPr>
                <w:sz w:val="18"/>
                <w:szCs w:val="18"/>
              </w:rPr>
            </w:pPr>
          </w:p>
          <w:p w14:paraId="256C6C56" w14:textId="6E386FA7" w:rsidR="00C4473B" w:rsidRPr="0082216C" w:rsidRDefault="00C4473B" w:rsidP="0082216C">
            <w:pPr>
              <w:jc w:val="left"/>
              <w:rPr>
                <w:sz w:val="18"/>
                <w:szCs w:val="18"/>
              </w:rPr>
            </w:pPr>
            <w:r w:rsidRPr="0082216C">
              <w:rPr>
                <w:sz w:val="18"/>
                <w:szCs w:val="18"/>
              </w:rPr>
              <w:t>Next release</w:t>
            </w:r>
          </w:p>
        </w:tc>
      </w:tr>
      <w:tr w:rsidR="00250A64" w:rsidRPr="00AA6A7A" w14:paraId="7152D48B" w14:textId="77777777" w:rsidTr="0082216C">
        <w:tc>
          <w:tcPr>
            <w:tcW w:w="1777" w:type="dxa"/>
            <w:tcBorders>
              <w:top w:val="single" w:sz="4" w:space="0" w:color="auto"/>
              <w:bottom w:val="single" w:sz="4" w:space="0" w:color="auto"/>
              <w:right w:val="single" w:sz="4" w:space="0" w:color="auto"/>
            </w:tcBorders>
            <w:tcMar>
              <w:left w:w="108" w:type="dxa"/>
              <w:right w:w="108" w:type="dxa"/>
            </w:tcMar>
          </w:tcPr>
          <w:p w14:paraId="47239A00" w14:textId="77777777" w:rsidR="00C4473B" w:rsidRPr="0082216C" w:rsidRDefault="00C4473B" w:rsidP="0082216C">
            <w:pPr>
              <w:jc w:val="left"/>
              <w:rPr>
                <w:sz w:val="18"/>
                <w:szCs w:val="18"/>
              </w:rPr>
            </w:pPr>
            <w:r w:rsidRPr="0082216C">
              <w:rPr>
                <w:sz w:val="18"/>
                <w:szCs w:val="18"/>
              </w:rPr>
              <w:t>Severity Level 4:</w:t>
            </w:r>
          </w:p>
          <w:p w14:paraId="3BD7D368" w14:textId="77777777" w:rsidR="00C4473B" w:rsidRPr="0082216C" w:rsidRDefault="00C4473B" w:rsidP="0082216C">
            <w:pPr>
              <w:jc w:val="left"/>
              <w:rPr>
                <w:sz w:val="18"/>
                <w:szCs w:val="18"/>
              </w:rPr>
            </w:pPr>
            <w:r w:rsidRPr="0082216C">
              <w:rPr>
                <w:sz w:val="18"/>
                <w:szCs w:val="18"/>
              </w:rPr>
              <w:t>Nicety</w:t>
            </w:r>
          </w:p>
          <w:p w14:paraId="61D61BB7" w14:textId="77777777" w:rsidR="00C4473B" w:rsidRPr="0082216C" w:rsidRDefault="00C4473B" w:rsidP="0082216C">
            <w:pPr>
              <w:jc w:val="left"/>
              <w:rPr>
                <w:sz w:val="18"/>
                <w:szCs w:val="18"/>
              </w:rPr>
            </w:pPr>
          </w:p>
        </w:tc>
        <w:tc>
          <w:tcPr>
            <w:tcW w:w="3060" w:type="dxa"/>
            <w:tcBorders>
              <w:top w:val="single" w:sz="4" w:space="0" w:color="auto"/>
              <w:left w:val="single" w:sz="4" w:space="0" w:color="auto"/>
              <w:bottom w:val="single" w:sz="4" w:space="0" w:color="auto"/>
              <w:right w:val="single" w:sz="4" w:space="0" w:color="auto"/>
            </w:tcBorders>
            <w:tcMar>
              <w:left w:w="108" w:type="dxa"/>
              <w:right w:w="108" w:type="dxa"/>
            </w:tcMar>
          </w:tcPr>
          <w:p w14:paraId="6DF21AA3" w14:textId="062047AB" w:rsidR="00C4473B" w:rsidRPr="0082216C" w:rsidRDefault="00C4473B" w:rsidP="0082216C">
            <w:pPr>
              <w:jc w:val="left"/>
              <w:rPr>
                <w:sz w:val="18"/>
                <w:szCs w:val="18"/>
              </w:rPr>
            </w:pPr>
            <w:r w:rsidRPr="0082216C">
              <w:rPr>
                <w:sz w:val="18"/>
                <w:szCs w:val="18"/>
              </w:rPr>
              <w:t>An enhancement request</w:t>
            </w:r>
          </w:p>
        </w:tc>
        <w:tc>
          <w:tcPr>
            <w:tcW w:w="3510" w:type="dxa"/>
            <w:tcBorders>
              <w:top w:val="single" w:sz="4" w:space="0" w:color="auto"/>
              <w:left w:val="single" w:sz="4" w:space="0" w:color="auto"/>
              <w:bottom w:val="single" w:sz="4" w:space="0" w:color="auto"/>
              <w:right w:val="single" w:sz="4" w:space="0" w:color="auto"/>
            </w:tcBorders>
            <w:tcMar>
              <w:left w:w="108" w:type="dxa"/>
              <w:right w:w="108" w:type="dxa"/>
            </w:tcMar>
          </w:tcPr>
          <w:p w14:paraId="7BF4D347" w14:textId="249B1CF8" w:rsidR="00C4473B" w:rsidRPr="0082216C" w:rsidRDefault="00235D16" w:rsidP="0082216C">
            <w:pPr>
              <w:jc w:val="left"/>
              <w:rPr>
                <w:sz w:val="18"/>
                <w:szCs w:val="18"/>
              </w:rPr>
            </w:pPr>
            <w:r w:rsidRPr="0082216C">
              <w:rPr>
                <w:sz w:val="18"/>
                <w:szCs w:val="18"/>
              </w:rPr>
              <w:t>Resource Innovations</w:t>
            </w:r>
            <w:r w:rsidR="00C4473B" w:rsidRPr="0082216C">
              <w:rPr>
                <w:sz w:val="18"/>
                <w:szCs w:val="18"/>
              </w:rPr>
              <w:t xml:space="preserve"> will provide initial response regarding the requested information or documentation clarification within forty-eight (48) hours of notification during technical support’s normal business hours and will consider SaaS Services enhancements.</w:t>
            </w:r>
          </w:p>
        </w:tc>
        <w:tc>
          <w:tcPr>
            <w:tcW w:w="1634" w:type="dxa"/>
            <w:tcBorders>
              <w:top w:val="single" w:sz="4" w:space="0" w:color="auto"/>
              <w:left w:val="single" w:sz="4" w:space="0" w:color="auto"/>
              <w:bottom w:val="single" w:sz="4" w:space="0" w:color="auto"/>
            </w:tcBorders>
            <w:tcMar>
              <w:left w:w="108" w:type="dxa"/>
              <w:right w:w="108" w:type="dxa"/>
            </w:tcMar>
          </w:tcPr>
          <w:p w14:paraId="7A5A3291" w14:textId="1F6A111D" w:rsidR="00C4473B" w:rsidRPr="0082216C" w:rsidRDefault="00C4473B" w:rsidP="0082216C">
            <w:pPr>
              <w:jc w:val="left"/>
              <w:rPr>
                <w:sz w:val="18"/>
                <w:szCs w:val="18"/>
              </w:rPr>
            </w:pPr>
            <w:r w:rsidRPr="0082216C">
              <w:rPr>
                <w:sz w:val="18"/>
                <w:szCs w:val="18"/>
              </w:rPr>
              <w:t xml:space="preserve">At </w:t>
            </w:r>
            <w:r w:rsidR="00235D16" w:rsidRPr="0082216C">
              <w:rPr>
                <w:sz w:val="18"/>
                <w:szCs w:val="18"/>
              </w:rPr>
              <w:t xml:space="preserve">Resource </w:t>
            </w:r>
            <w:r w:rsidR="004965AF" w:rsidRPr="0082216C">
              <w:rPr>
                <w:sz w:val="18"/>
                <w:szCs w:val="18"/>
              </w:rPr>
              <w:t>Innovations’</w:t>
            </w:r>
            <w:r w:rsidRPr="0082216C">
              <w:rPr>
                <w:sz w:val="18"/>
                <w:szCs w:val="18"/>
              </w:rPr>
              <w:t xml:space="preserve"> sole discretion</w:t>
            </w:r>
          </w:p>
        </w:tc>
      </w:tr>
    </w:tbl>
    <w:p w14:paraId="11B0B9AE" w14:textId="77777777" w:rsidR="00C4473B" w:rsidRPr="0082216C" w:rsidRDefault="00C4473B" w:rsidP="0082216C">
      <w:pPr>
        <w:jc w:val="left"/>
      </w:pPr>
    </w:p>
    <w:p w14:paraId="205B798E" w14:textId="77777777" w:rsidR="00C4473B" w:rsidRPr="0082216C" w:rsidRDefault="00C4473B" w:rsidP="0082216C">
      <w:pPr>
        <w:pStyle w:val="ListParagraph"/>
        <w:ind w:left="360"/>
        <w:jc w:val="left"/>
        <w:rPr>
          <w:color w:val="auto"/>
          <w:sz w:val="20"/>
          <w:szCs w:val="20"/>
        </w:rPr>
      </w:pPr>
      <w:bookmarkStart w:id="33" w:name="_DV_M148"/>
      <w:bookmarkEnd w:id="33"/>
    </w:p>
    <w:p w14:paraId="075D08AE" w14:textId="7A5BE465" w:rsidR="002E4B21" w:rsidRDefault="002E4B21" w:rsidP="0082216C">
      <w:pPr>
        <w:pStyle w:val="ListParagraph"/>
        <w:numPr>
          <w:ilvl w:val="1"/>
          <w:numId w:val="48"/>
        </w:numPr>
        <w:spacing w:after="200"/>
        <w:contextualSpacing w:val="0"/>
        <w:jc w:val="left"/>
        <w:rPr>
          <w:color w:val="auto"/>
          <w:sz w:val="20"/>
          <w:szCs w:val="20"/>
        </w:rPr>
      </w:pPr>
      <w:r w:rsidRPr="00E16522">
        <w:rPr>
          <w:color w:val="auto"/>
          <w:sz w:val="20"/>
          <w:szCs w:val="20"/>
        </w:rPr>
        <w:t>Resource Innovations will send email notification to Customer within the Initial Response Times based on the classification of the Event.</w:t>
      </w:r>
    </w:p>
    <w:p w14:paraId="7053050A" w14:textId="12DE5A31" w:rsidR="00C4473B" w:rsidRDefault="00C4473B" w:rsidP="0082216C">
      <w:pPr>
        <w:pStyle w:val="ListParagraph"/>
        <w:numPr>
          <w:ilvl w:val="1"/>
          <w:numId w:val="48"/>
        </w:numPr>
        <w:spacing w:after="200"/>
        <w:contextualSpacing w:val="0"/>
        <w:jc w:val="left"/>
        <w:rPr>
          <w:color w:val="auto"/>
          <w:sz w:val="20"/>
          <w:szCs w:val="20"/>
        </w:rPr>
      </w:pPr>
      <w:r w:rsidRPr="0082216C">
        <w:rPr>
          <w:color w:val="auto"/>
          <w:sz w:val="20"/>
          <w:szCs w:val="20"/>
        </w:rPr>
        <w:t>“</w:t>
      </w:r>
      <w:r w:rsidRPr="0082216C">
        <w:rPr>
          <w:b/>
          <w:bCs/>
          <w:color w:val="auto"/>
          <w:sz w:val="20"/>
          <w:szCs w:val="20"/>
        </w:rPr>
        <w:t>Target Resolution Time</w:t>
      </w:r>
      <w:r w:rsidRPr="0082216C">
        <w:rPr>
          <w:color w:val="auto"/>
          <w:sz w:val="20"/>
          <w:szCs w:val="20"/>
        </w:rPr>
        <w:t>” means the target time frame for resolution of Events from the time of receipt of the Technical Support request.</w:t>
      </w:r>
    </w:p>
    <w:p w14:paraId="20E988E6" w14:textId="77777777" w:rsidR="002E4B21" w:rsidRPr="002E4B21" w:rsidRDefault="002E4B21" w:rsidP="0082216C">
      <w:pPr>
        <w:pStyle w:val="ListParagraph"/>
        <w:numPr>
          <w:ilvl w:val="1"/>
          <w:numId w:val="48"/>
        </w:numPr>
        <w:spacing w:after="200"/>
        <w:contextualSpacing w:val="0"/>
        <w:jc w:val="left"/>
        <w:rPr>
          <w:color w:val="auto"/>
          <w:sz w:val="20"/>
          <w:szCs w:val="20"/>
        </w:rPr>
      </w:pPr>
      <w:r w:rsidRPr="002E4B21">
        <w:rPr>
          <w:color w:val="auto"/>
          <w:sz w:val="20"/>
          <w:szCs w:val="20"/>
        </w:rPr>
        <w:t>Resource Innovations will keep Customer informed upon any change in status of an Event.</w:t>
      </w:r>
    </w:p>
    <w:p w14:paraId="7736CD15" w14:textId="40393769" w:rsidR="002E4B21" w:rsidRPr="0082216C" w:rsidRDefault="002E4B21" w:rsidP="0082216C">
      <w:pPr>
        <w:pStyle w:val="ListParagraph"/>
        <w:numPr>
          <w:ilvl w:val="1"/>
          <w:numId w:val="48"/>
        </w:numPr>
        <w:spacing w:after="200"/>
        <w:contextualSpacing w:val="0"/>
        <w:jc w:val="left"/>
        <w:rPr>
          <w:color w:val="auto"/>
          <w:sz w:val="20"/>
          <w:szCs w:val="20"/>
        </w:rPr>
      </w:pPr>
      <w:r w:rsidRPr="002E4B21">
        <w:rPr>
          <w:color w:val="auto"/>
          <w:sz w:val="20"/>
          <w:szCs w:val="20"/>
        </w:rPr>
        <w:t>SaaS hosting infrastructure is monitored 24/7/365 by the Resource Innovations hosting operations team for occurrences that may impact the availability of the SaaS Services. Resource Innovations personnel will begin work on the issue when the ticket is received and continue until the SaaS Services are restored</w:t>
      </w:r>
      <w:r>
        <w:rPr>
          <w:color w:val="auto"/>
          <w:sz w:val="20"/>
          <w:szCs w:val="20"/>
        </w:rPr>
        <w:t>.</w:t>
      </w:r>
    </w:p>
    <w:p w14:paraId="33C1C207" w14:textId="77777777" w:rsidR="00C4473B" w:rsidRPr="0082216C" w:rsidRDefault="00C4473B" w:rsidP="0082216C">
      <w:pPr>
        <w:ind w:left="360"/>
        <w:jc w:val="left"/>
      </w:pPr>
      <w:r w:rsidRPr="0082216C">
        <w:br w:type="page"/>
      </w:r>
    </w:p>
    <w:p w14:paraId="2B3D53CC" w14:textId="77777777" w:rsidR="00C4473B" w:rsidRPr="00AA6A7A" w:rsidRDefault="00C4473B" w:rsidP="0082216C">
      <w:pPr>
        <w:sectPr w:rsidR="00C4473B" w:rsidRPr="00AA6A7A" w:rsidSect="00045215">
          <w:pgSz w:w="12240" w:h="15840"/>
          <w:pgMar w:top="1440" w:right="1080" w:bottom="1440" w:left="1080" w:header="432" w:footer="432" w:gutter="0"/>
          <w:cols w:space="720"/>
          <w:docGrid w:linePitch="272"/>
        </w:sectPr>
      </w:pPr>
    </w:p>
    <w:p w14:paraId="6DA8AF19" w14:textId="77777777" w:rsidR="00FE7D93" w:rsidRPr="00FE7D93" w:rsidRDefault="00FE7D93" w:rsidP="00FE7D93">
      <w:pPr>
        <w:rPr>
          <w:rFonts w:eastAsia="Times New Roman"/>
          <w:b/>
          <w:bCs/>
          <w:color w:val="auto"/>
          <w:sz w:val="24"/>
          <w:szCs w:val="24"/>
        </w:rPr>
      </w:pPr>
      <w:bookmarkStart w:id="34" w:name="_30j0zll" w:colFirst="0" w:colLast="0"/>
      <w:bookmarkStart w:id="35" w:name="_1fob9te" w:colFirst="0" w:colLast="0"/>
      <w:bookmarkEnd w:id="34"/>
      <w:bookmarkEnd w:id="35"/>
      <w:r w:rsidRPr="00FE7D93">
        <w:rPr>
          <w:rFonts w:eastAsia="Times New Roman"/>
          <w:b/>
          <w:bCs/>
          <w:color w:val="auto"/>
          <w:sz w:val="24"/>
          <w:szCs w:val="24"/>
        </w:rPr>
        <w:lastRenderedPageBreak/>
        <w:t>SCHEDULE B</w:t>
      </w:r>
    </w:p>
    <w:p w14:paraId="7B52397B" w14:textId="77777777" w:rsidR="00FE7D93" w:rsidRPr="00FE7D93" w:rsidRDefault="00FE7D93" w:rsidP="00FE7D93">
      <w:pPr>
        <w:rPr>
          <w:rFonts w:eastAsia="Times New Roman"/>
          <w:b/>
          <w:bCs/>
          <w:color w:val="auto"/>
          <w:sz w:val="24"/>
          <w:szCs w:val="24"/>
        </w:rPr>
      </w:pPr>
      <w:r w:rsidRPr="00FE7D93">
        <w:rPr>
          <w:rFonts w:eastAsia="Times New Roman"/>
          <w:b/>
          <w:bCs/>
          <w:color w:val="auto"/>
          <w:sz w:val="24"/>
          <w:szCs w:val="24"/>
        </w:rPr>
        <w:t>SAAS SERVICE LEVEL ADDENDUM</w:t>
      </w:r>
    </w:p>
    <w:p w14:paraId="1C741700" w14:textId="77777777" w:rsidR="00FE7D93" w:rsidRPr="00FE7D93" w:rsidRDefault="00FE7D93" w:rsidP="00FE7D93">
      <w:pPr>
        <w:rPr>
          <w:rFonts w:eastAsia="Times New Roman"/>
          <w:b/>
          <w:bCs/>
          <w:color w:val="auto"/>
          <w:sz w:val="24"/>
          <w:szCs w:val="24"/>
        </w:rPr>
      </w:pPr>
    </w:p>
    <w:p w14:paraId="2CA32375" w14:textId="77777777" w:rsidR="00FE7D93" w:rsidRPr="00FE7D93" w:rsidRDefault="00FE7D93" w:rsidP="00FE7D93">
      <w:pPr>
        <w:numPr>
          <w:ilvl w:val="0"/>
          <w:numId w:val="58"/>
        </w:numPr>
        <w:tabs>
          <w:tab w:val="left" w:pos="810"/>
          <w:tab w:val="left" w:pos="900"/>
        </w:tabs>
        <w:spacing w:before="120" w:after="120"/>
        <w:contextualSpacing/>
        <w:jc w:val="both"/>
        <w:outlineLvl w:val="1"/>
        <w:rPr>
          <w:rFonts w:eastAsia="Calibri"/>
          <w:szCs w:val="20"/>
          <w:lang w:eastAsia="zh-CN"/>
        </w:rPr>
      </w:pPr>
      <w:r w:rsidRPr="00FE7D93">
        <w:rPr>
          <w:rFonts w:eastAsia="Calibri"/>
          <w:b/>
          <w:szCs w:val="20"/>
          <w:lang w:eastAsia="zh-CN"/>
        </w:rPr>
        <w:t>Availability.</w:t>
      </w:r>
      <w:r w:rsidRPr="00FE7D93">
        <w:rPr>
          <w:rFonts w:eastAsia="Calibri"/>
          <w:szCs w:val="20"/>
          <w:lang w:eastAsia="zh-CN"/>
        </w:rPr>
        <w:t xml:space="preserve"> The Resource Innovations Services will be available at least </w:t>
      </w:r>
      <w:r w:rsidRPr="00FE7D93">
        <w:rPr>
          <w:rFonts w:eastAsia="Calibri"/>
          <w:b/>
          <w:bCs/>
          <w:szCs w:val="20"/>
          <w:lang w:eastAsia="zh-CN"/>
        </w:rPr>
        <w:t xml:space="preserve">99.9% </w:t>
      </w:r>
      <w:r w:rsidRPr="00FE7D93">
        <w:rPr>
          <w:rFonts w:eastAsia="Calibri"/>
          <w:szCs w:val="20"/>
          <w:lang w:eastAsia="zh-CN"/>
        </w:rPr>
        <w:t>of each month during the Subscription Term (“</w:t>
      </w:r>
      <w:r w:rsidRPr="00FE7D93">
        <w:rPr>
          <w:rFonts w:eastAsia="Calibri"/>
          <w:b/>
          <w:bCs/>
          <w:szCs w:val="20"/>
          <w:lang w:eastAsia="zh-CN"/>
        </w:rPr>
        <w:t>Availability</w:t>
      </w:r>
      <w:r w:rsidRPr="00FE7D93">
        <w:rPr>
          <w:rFonts w:eastAsia="Calibri"/>
          <w:szCs w:val="20"/>
          <w:lang w:eastAsia="zh-CN"/>
        </w:rPr>
        <w:t>”), excluding “</w:t>
      </w:r>
      <w:r w:rsidRPr="00FE7D93">
        <w:rPr>
          <w:rFonts w:eastAsia="Calibri"/>
          <w:b/>
          <w:bCs/>
          <w:szCs w:val="20"/>
          <w:lang w:eastAsia="zh-CN"/>
        </w:rPr>
        <w:t>Scheduled Downtime</w:t>
      </w:r>
      <w:r w:rsidRPr="00FE7D93">
        <w:rPr>
          <w:rFonts w:eastAsia="Calibri"/>
          <w:szCs w:val="20"/>
          <w:lang w:eastAsia="zh-CN"/>
        </w:rPr>
        <w:t>” and “</w:t>
      </w:r>
      <w:r w:rsidRPr="00FE7D93">
        <w:rPr>
          <w:rFonts w:eastAsia="Calibri"/>
          <w:b/>
          <w:bCs/>
          <w:szCs w:val="20"/>
          <w:lang w:eastAsia="zh-CN"/>
        </w:rPr>
        <w:t>Other Causes</w:t>
      </w:r>
      <w:r w:rsidRPr="00FE7D93">
        <w:rPr>
          <w:rFonts w:eastAsia="Calibri"/>
          <w:szCs w:val="20"/>
          <w:lang w:eastAsia="zh-CN"/>
        </w:rPr>
        <w:t>” (“</w:t>
      </w:r>
      <w:r w:rsidRPr="00FE7D93">
        <w:rPr>
          <w:rFonts w:eastAsia="Calibri"/>
          <w:b/>
          <w:bCs/>
          <w:szCs w:val="20"/>
          <w:lang w:eastAsia="zh-CN"/>
        </w:rPr>
        <w:t>Service Level Commitment</w:t>
      </w:r>
      <w:r w:rsidRPr="00FE7D93">
        <w:rPr>
          <w:rFonts w:eastAsia="Calibri"/>
          <w:szCs w:val="20"/>
          <w:lang w:eastAsia="zh-CN"/>
        </w:rPr>
        <w:t xml:space="preserve">”). The SaaS Services are “Available” when Customer and its Participants </w:t>
      </w:r>
      <w:proofErr w:type="gramStart"/>
      <w:r w:rsidRPr="00FE7D93">
        <w:rPr>
          <w:rFonts w:eastAsia="Calibri"/>
          <w:szCs w:val="20"/>
          <w:lang w:eastAsia="zh-CN"/>
        </w:rPr>
        <w:t>are able to</w:t>
      </w:r>
      <w:proofErr w:type="gramEnd"/>
      <w:r w:rsidRPr="00FE7D93">
        <w:rPr>
          <w:rFonts w:eastAsia="Calibri"/>
          <w:szCs w:val="20"/>
          <w:lang w:eastAsia="zh-CN"/>
        </w:rPr>
        <w:t xml:space="preserve"> successfully login to the production instance of the SaaS Services platform and the Customer Portal and to access their Content.</w:t>
      </w:r>
    </w:p>
    <w:p w14:paraId="09940BC9" w14:textId="77777777" w:rsidR="00FE7D93" w:rsidRPr="00FE7D93" w:rsidRDefault="00FE7D93" w:rsidP="00FE7D93">
      <w:pPr>
        <w:tabs>
          <w:tab w:val="left" w:pos="810"/>
          <w:tab w:val="left" w:pos="900"/>
        </w:tabs>
        <w:spacing w:before="120" w:after="120"/>
        <w:ind w:left="792"/>
        <w:contextualSpacing/>
        <w:jc w:val="both"/>
        <w:outlineLvl w:val="1"/>
        <w:rPr>
          <w:rFonts w:eastAsia="Calibri"/>
          <w:szCs w:val="20"/>
          <w:lang w:eastAsia="zh-CN"/>
        </w:rPr>
      </w:pPr>
    </w:p>
    <w:p w14:paraId="0F94CE0D" w14:textId="77777777" w:rsidR="00FE7D93" w:rsidRPr="00FE7D93" w:rsidRDefault="00FE7D93" w:rsidP="00FE7D93">
      <w:pPr>
        <w:numPr>
          <w:ilvl w:val="1"/>
          <w:numId w:val="58"/>
        </w:numPr>
        <w:tabs>
          <w:tab w:val="left" w:pos="810"/>
          <w:tab w:val="left" w:pos="900"/>
        </w:tabs>
        <w:spacing w:before="120" w:after="120"/>
        <w:contextualSpacing/>
        <w:jc w:val="both"/>
        <w:outlineLvl w:val="1"/>
        <w:rPr>
          <w:rFonts w:eastAsia="Calibri"/>
          <w:szCs w:val="20"/>
          <w:lang w:eastAsia="zh-CN"/>
        </w:rPr>
      </w:pPr>
      <w:r w:rsidRPr="00FE7D93">
        <w:rPr>
          <w:rFonts w:eastAsia="Calibri"/>
          <w:szCs w:val="20"/>
          <w:lang w:eastAsia="zh-CN"/>
        </w:rPr>
        <w:t>“</w:t>
      </w:r>
      <w:r w:rsidRPr="00FE7D93">
        <w:rPr>
          <w:rFonts w:eastAsia="Calibri"/>
          <w:b/>
          <w:bCs/>
          <w:szCs w:val="20"/>
          <w:lang w:eastAsia="zh-CN"/>
        </w:rPr>
        <w:t>Scheduled Downtime</w:t>
      </w:r>
      <w:r w:rsidRPr="00FE7D93">
        <w:rPr>
          <w:rFonts w:eastAsia="Calibri"/>
          <w:szCs w:val="20"/>
          <w:lang w:eastAsia="zh-CN"/>
        </w:rPr>
        <w:t xml:space="preserve">” means the downtime resulting from either a Force Majeure event(s) or for regular maintenance, </w:t>
      </w:r>
      <w:proofErr w:type="gramStart"/>
      <w:r w:rsidRPr="00FE7D93">
        <w:rPr>
          <w:rFonts w:eastAsia="Calibri"/>
          <w:szCs w:val="20"/>
          <w:lang w:eastAsia="zh-CN"/>
        </w:rPr>
        <w:t>improvements</w:t>
      </w:r>
      <w:proofErr w:type="gramEnd"/>
      <w:r w:rsidRPr="00FE7D93">
        <w:rPr>
          <w:rFonts w:eastAsia="Calibri"/>
          <w:szCs w:val="20"/>
          <w:lang w:eastAsia="zh-CN"/>
        </w:rPr>
        <w:t xml:space="preserve"> and upgrades.  Resource Innovations reserves the right to introduce enhancements and new features to the SaaS Services and will use all commercially reasonable efforts to update the SaaS Services during period of Scheduled Downtime.</w:t>
      </w:r>
    </w:p>
    <w:p w14:paraId="5AB18CC2" w14:textId="77777777" w:rsidR="00FE7D93" w:rsidRPr="00FE7D93" w:rsidRDefault="00FE7D93" w:rsidP="00FE7D93">
      <w:pPr>
        <w:tabs>
          <w:tab w:val="left" w:pos="810"/>
          <w:tab w:val="left" w:pos="900"/>
        </w:tabs>
        <w:spacing w:before="120" w:after="120"/>
        <w:ind w:left="792"/>
        <w:contextualSpacing/>
        <w:jc w:val="both"/>
        <w:outlineLvl w:val="1"/>
        <w:rPr>
          <w:rFonts w:eastAsia="Calibri"/>
          <w:szCs w:val="20"/>
          <w:lang w:eastAsia="zh-CN"/>
        </w:rPr>
      </w:pPr>
    </w:p>
    <w:p w14:paraId="6871C59E" w14:textId="77777777" w:rsidR="00FE7D93" w:rsidRPr="00FE7D93" w:rsidRDefault="00FE7D93" w:rsidP="00FE7D93">
      <w:pPr>
        <w:numPr>
          <w:ilvl w:val="1"/>
          <w:numId w:val="58"/>
        </w:numPr>
        <w:tabs>
          <w:tab w:val="left" w:pos="810"/>
          <w:tab w:val="left" w:pos="900"/>
        </w:tabs>
        <w:spacing w:before="120" w:after="120"/>
        <w:contextualSpacing/>
        <w:jc w:val="both"/>
        <w:outlineLvl w:val="1"/>
        <w:rPr>
          <w:rFonts w:eastAsia="Calibri"/>
          <w:szCs w:val="20"/>
          <w:lang w:eastAsia="zh-CN"/>
        </w:rPr>
      </w:pPr>
      <w:r w:rsidRPr="00FE7D93">
        <w:rPr>
          <w:rFonts w:eastAsia="Calibri"/>
          <w:szCs w:val="20"/>
          <w:lang w:eastAsia="zh-CN"/>
        </w:rPr>
        <w:t>“</w:t>
      </w:r>
      <w:r w:rsidRPr="00FE7D93">
        <w:rPr>
          <w:rFonts w:eastAsia="Calibri"/>
          <w:b/>
          <w:bCs/>
          <w:szCs w:val="20"/>
          <w:lang w:eastAsia="zh-CN"/>
        </w:rPr>
        <w:t>Other Causes</w:t>
      </w:r>
      <w:r w:rsidRPr="00FE7D93">
        <w:rPr>
          <w:rFonts w:eastAsia="Calibri"/>
          <w:szCs w:val="20"/>
          <w:lang w:eastAsia="zh-CN"/>
        </w:rPr>
        <w:t xml:space="preserve">” means: (a) downtime caused solely by Customer </w:t>
      </w:r>
      <w:r w:rsidRPr="00FE7D93">
        <w:rPr>
          <w:rFonts w:eastAsia="Calibri"/>
          <w:szCs w:val="20"/>
        </w:rPr>
        <w:t xml:space="preserve">and its Participants’ </w:t>
      </w:r>
      <w:r w:rsidRPr="00FE7D93">
        <w:rPr>
          <w:rFonts w:eastAsia="Calibri"/>
          <w:szCs w:val="20"/>
          <w:lang w:eastAsia="zh-CN"/>
        </w:rPr>
        <w:t>use of the SaaS Services other than in accordance with the Agreement; (b) lack of Availability or untimely response time from Customer with regard to incidents that require Customer participation for source identification and/or resolution; (c) the impairment or unavailability of minor features or functionality that do not adversely affect the Participants’ user experience or productivity such as cosmetic defects or pending requests for functionality or configuration changes not included in the core SaaS Services offering; (d) system impairment or unavailability caused by scheduled routine activities such as the loading of new data; and (e) Customer’s or Participants’ computers or network equipment and any third party activities, equipment or software not within Resource Innovations’ direct control.</w:t>
      </w:r>
      <w:bookmarkStart w:id="36" w:name="_DV_M276"/>
      <w:bookmarkStart w:id="37" w:name="_DV_M277"/>
      <w:bookmarkStart w:id="38" w:name="_DV_M273"/>
      <w:bookmarkEnd w:id="36"/>
      <w:bookmarkEnd w:id="37"/>
      <w:bookmarkEnd w:id="38"/>
    </w:p>
    <w:p w14:paraId="6FB721C0" w14:textId="77777777" w:rsidR="00FE7D93" w:rsidRPr="00FE7D93" w:rsidRDefault="00FE7D93" w:rsidP="00FE7D93">
      <w:pPr>
        <w:tabs>
          <w:tab w:val="left" w:pos="810"/>
          <w:tab w:val="left" w:pos="900"/>
        </w:tabs>
        <w:spacing w:before="120" w:after="120"/>
        <w:ind w:left="792"/>
        <w:contextualSpacing/>
        <w:jc w:val="both"/>
        <w:outlineLvl w:val="1"/>
        <w:rPr>
          <w:rFonts w:eastAsia="Calibri"/>
          <w:szCs w:val="20"/>
          <w:lang w:eastAsia="zh-CN"/>
        </w:rPr>
      </w:pPr>
    </w:p>
    <w:p w14:paraId="5F96BD68" w14:textId="77777777" w:rsidR="00FE7D93" w:rsidRPr="00FE7D93" w:rsidRDefault="00FE7D93" w:rsidP="00FE7D93">
      <w:pPr>
        <w:numPr>
          <w:ilvl w:val="1"/>
          <w:numId w:val="58"/>
        </w:numPr>
        <w:tabs>
          <w:tab w:val="left" w:pos="810"/>
          <w:tab w:val="left" w:pos="900"/>
        </w:tabs>
        <w:spacing w:before="120" w:after="120"/>
        <w:contextualSpacing/>
        <w:jc w:val="both"/>
        <w:outlineLvl w:val="1"/>
        <w:rPr>
          <w:rFonts w:eastAsia="Calibri"/>
          <w:szCs w:val="20"/>
          <w:lang w:eastAsia="zh-CN"/>
        </w:rPr>
      </w:pPr>
      <w:r w:rsidRPr="00FE7D93">
        <w:rPr>
          <w:rFonts w:eastAsia="Calibri"/>
          <w:szCs w:val="20"/>
          <w:lang w:eastAsia="zh-CN"/>
        </w:rPr>
        <w:t>Customer may request monthly Availability information from Resource Innovations by written request.</w:t>
      </w:r>
    </w:p>
    <w:p w14:paraId="34ED25F5" w14:textId="77777777" w:rsidR="00FE7D93" w:rsidRPr="00FE7D93" w:rsidRDefault="00FE7D93" w:rsidP="00FE7D93">
      <w:pPr>
        <w:tabs>
          <w:tab w:val="left" w:pos="810"/>
          <w:tab w:val="left" w:pos="900"/>
        </w:tabs>
        <w:spacing w:before="120" w:after="120"/>
        <w:ind w:left="792"/>
        <w:contextualSpacing/>
        <w:jc w:val="both"/>
        <w:outlineLvl w:val="1"/>
        <w:rPr>
          <w:rFonts w:eastAsia="Calibri"/>
          <w:szCs w:val="20"/>
          <w:lang w:eastAsia="zh-CN"/>
        </w:rPr>
      </w:pPr>
    </w:p>
    <w:p w14:paraId="08D6066B" w14:textId="77777777" w:rsidR="00FE7D93" w:rsidRPr="00FE7D93" w:rsidRDefault="00FE7D93" w:rsidP="00FE7D93">
      <w:pPr>
        <w:numPr>
          <w:ilvl w:val="0"/>
          <w:numId w:val="58"/>
        </w:numPr>
        <w:spacing w:before="120" w:after="120"/>
        <w:contextualSpacing/>
        <w:jc w:val="both"/>
        <w:rPr>
          <w:rFonts w:eastAsia="SimSun"/>
          <w:b/>
          <w:color w:val="auto"/>
          <w:szCs w:val="20"/>
          <w:lang w:eastAsia="zh-CN"/>
        </w:rPr>
      </w:pPr>
      <w:r w:rsidRPr="00FE7D93">
        <w:rPr>
          <w:rFonts w:eastAsia="SimSun"/>
          <w:b/>
          <w:color w:val="auto"/>
          <w:szCs w:val="20"/>
          <w:lang w:eastAsia="zh-CN"/>
        </w:rPr>
        <w:t>Scheduled and Unscheduled Maintenance.</w:t>
      </w:r>
    </w:p>
    <w:p w14:paraId="15C0E541" w14:textId="77777777" w:rsidR="00FE7D93" w:rsidRPr="00FE7D93" w:rsidRDefault="00FE7D93" w:rsidP="00FE7D93">
      <w:pPr>
        <w:spacing w:before="120" w:after="120"/>
        <w:ind w:left="792"/>
        <w:contextualSpacing/>
        <w:jc w:val="both"/>
        <w:rPr>
          <w:rFonts w:eastAsia="SimSun"/>
          <w:color w:val="auto"/>
          <w:szCs w:val="20"/>
          <w:lang w:eastAsia="zh-CN"/>
        </w:rPr>
      </w:pPr>
    </w:p>
    <w:p w14:paraId="2427B2CD" w14:textId="77777777" w:rsidR="00FE7D93" w:rsidRPr="00FE7D93" w:rsidRDefault="00FE7D93" w:rsidP="00FE7D93">
      <w:pPr>
        <w:numPr>
          <w:ilvl w:val="1"/>
          <w:numId w:val="58"/>
        </w:numPr>
        <w:spacing w:before="120" w:after="120"/>
        <w:contextualSpacing/>
        <w:jc w:val="both"/>
        <w:rPr>
          <w:rFonts w:eastAsia="SimSun"/>
          <w:color w:val="auto"/>
          <w:szCs w:val="20"/>
          <w:lang w:eastAsia="zh-CN"/>
        </w:rPr>
      </w:pPr>
      <w:r w:rsidRPr="00FE7D93">
        <w:rPr>
          <w:rFonts w:eastAsia="SimSun"/>
          <w:color w:val="auto"/>
          <w:szCs w:val="20"/>
          <w:lang w:eastAsia="zh-CN"/>
        </w:rPr>
        <w:t>Regularly scheduled maintenance time does not count as downtime.  Maintenance time is considered regularly scheduled if it is communicated in accordance with Section 4 below at least forty-eight (48) hours in advance of the maintenance time. Resource Innovations hereby provides notice that, on a weekly basis, the following time periods are reserved for routine scheduled maintenance for use as needed:</w:t>
      </w:r>
    </w:p>
    <w:p w14:paraId="22032131" w14:textId="77777777" w:rsidR="00FE7D93" w:rsidRPr="00FE7D93" w:rsidRDefault="00FE7D93" w:rsidP="00FE7D93">
      <w:pPr>
        <w:spacing w:before="120" w:after="120"/>
        <w:ind w:left="792"/>
        <w:contextualSpacing/>
        <w:jc w:val="both"/>
        <w:rPr>
          <w:rFonts w:eastAsia="SimSun"/>
          <w:color w:val="auto"/>
          <w:szCs w:val="20"/>
          <w:lang w:eastAsia="zh-CN"/>
        </w:rPr>
      </w:pPr>
    </w:p>
    <w:p w14:paraId="6D1D098C" w14:textId="77777777" w:rsidR="00FE7D93" w:rsidRPr="00FE7D93" w:rsidRDefault="00FE7D93" w:rsidP="00FE7D93">
      <w:pPr>
        <w:numPr>
          <w:ilvl w:val="0"/>
          <w:numId w:val="59"/>
        </w:numPr>
        <w:spacing w:before="120" w:after="120" w:line="276" w:lineRule="auto"/>
        <w:contextualSpacing/>
        <w:jc w:val="both"/>
        <w:rPr>
          <w:rFonts w:eastAsia="SimSun"/>
          <w:color w:val="auto"/>
          <w:szCs w:val="20"/>
          <w:lang w:eastAsia="zh-CN"/>
        </w:rPr>
      </w:pPr>
      <w:r w:rsidRPr="00FE7D93">
        <w:rPr>
          <w:rFonts w:eastAsia="SimSun"/>
          <w:color w:val="auto"/>
          <w:szCs w:val="20"/>
          <w:lang w:eastAsia="zh-CN"/>
        </w:rPr>
        <w:t>Weekdays between the hours of 7 PM and 11 PM Pacific Standard Time, for up to one (1) hour per week; and</w:t>
      </w:r>
    </w:p>
    <w:p w14:paraId="0E043B45" w14:textId="77777777" w:rsidR="00FE7D93" w:rsidRPr="00FE7D93" w:rsidRDefault="00FE7D93" w:rsidP="00FE7D93">
      <w:pPr>
        <w:numPr>
          <w:ilvl w:val="0"/>
          <w:numId w:val="59"/>
        </w:numPr>
        <w:spacing w:before="120" w:after="120"/>
        <w:contextualSpacing/>
        <w:jc w:val="both"/>
        <w:rPr>
          <w:rFonts w:eastAsia="SimSun"/>
          <w:color w:val="auto"/>
          <w:szCs w:val="20"/>
          <w:lang w:eastAsia="zh-CN"/>
        </w:rPr>
      </w:pPr>
      <w:r w:rsidRPr="00FE7D93">
        <w:rPr>
          <w:rFonts w:eastAsia="SimSun"/>
          <w:color w:val="auto"/>
          <w:szCs w:val="20"/>
          <w:lang w:eastAsia="zh-CN"/>
        </w:rPr>
        <w:t>Sunday between the hours of 8 AM and 2 PM Pacific Standard Time, for up to five (5) hours per month.</w:t>
      </w:r>
    </w:p>
    <w:p w14:paraId="53627FD6" w14:textId="77777777" w:rsidR="00FE7D93" w:rsidRPr="00FE7D93" w:rsidRDefault="00FE7D93" w:rsidP="00FE7D93">
      <w:pPr>
        <w:spacing w:before="120" w:after="120"/>
        <w:ind w:left="792"/>
        <w:contextualSpacing/>
        <w:jc w:val="both"/>
        <w:rPr>
          <w:rFonts w:eastAsia="SimSun"/>
          <w:color w:val="auto"/>
          <w:szCs w:val="20"/>
          <w:lang w:eastAsia="zh-CN"/>
        </w:rPr>
      </w:pPr>
    </w:p>
    <w:p w14:paraId="04CF104F" w14:textId="77777777" w:rsidR="00FE7D93" w:rsidRPr="00FE7D93" w:rsidRDefault="00FE7D93" w:rsidP="00FE7D93">
      <w:pPr>
        <w:numPr>
          <w:ilvl w:val="1"/>
          <w:numId w:val="58"/>
        </w:numPr>
        <w:spacing w:before="120" w:after="120"/>
        <w:contextualSpacing/>
        <w:jc w:val="both"/>
        <w:rPr>
          <w:rFonts w:eastAsia="SimSun"/>
          <w:color w:val="auto"/>
          <w:szCs w:val="20"/>
          <w:lang w:eastAsia="zh-CN"/>
        </w:rPr>
      </w:pPr>
      <w:r w:rsidRPr="00FE7D93">
        <w:rPr>
          <w:rFonts w:eastAsia="SimSun"/>
          <w:color w:val="auto"/>
          <w:szCs w:val="20"/>
          <w:lang w:eastAsia="zh-CN"/>
        </w:rPr>
        <w:t xml:space="preserve">In emergency conditions, Resource Innovations in its sole discretion may take the Resource Innovations Services down for unscheduled maintenance and, in that event, will attempt to notify Customer in advance in accordance with the Section 4 below.  Such unscheduled maintenance will not be counted against the </w:t>
      </w:r>
      <w:r w:rsidRPr="00FE7D93">
        <w:rPr>
          <w:rFonts w:eastAsia="Calibri"/>
          <w:szCs w:val="20"/>
          <w:lang w:eastAsia="zh-CN"/>
        </w:rPr>
        <w:t>Service Level Commitment</w:t>
      </w:r>
      <w:r w:rsidRPr="00FE7D93">
        <w:rPr>
          <w:rFonts w:eastAsia="SimSun"/>
          <w:color w:val="auto"/>
          <w:szCs w:val="20"/>
          <w:lang w:eastAsia="zh-CN"/>
        </w:rPr>
        <w:t>.</w:t>
      </w:r>
    </w:p>
    <w:p w14:paraId="16B158D4" w14:textId="77777777" w:rsidR="00FE7D93" w:rsidRPr="00FE7D93" w:rsidRDefault="00FE7D93" w:rsidP="00FE7D93">
      <w:pPr>
        <w:spacing w:before="120" w:after="120"/>
        <w:ind w:left="792"/>
        <w:contextualSpacing/>
        <w:jc w:val="both"/>
        <w:rPr>
          <w:rFonts w:eastAsia="SimSun"/>
          <w:color w:val="auto"/>
          <w:szCs w:val="20"/>
          <w:lang w:eastAsia="zh-CN"/>
        </w:rPr>
      </w:pPr>
    </w:p>
    <w:p w14:paraId="2CA98459" w14:textId="77777777" w:rsidR="00FE7D93" w:rsidRPr="00FE7D93" w:rsidRDefault="00FE7D93" w:rsidP="00FE7D93">
      <w:pPr>
        <w:numPr>
          <w:ilvl w:val="0"/>
          <w:numId w:val="58"/>
        </w:numPr>
        <w:spacing w:before="120" w:after="120"/>
        <w:contextualSpacing/>
        <w:jc w:val="both"/>
        <w:rPr>
          <w:rFonts w:eastAsia="Calibri"/>
          <w:b/>
          <w:color w:val="auto"/>
          <w:szCs w:val="20"/>
        </w:rPr>
      </w:pPr>
      <w:r w:rsidRPr="00FE7D93">
        <w:rPr>
          <w:rFonts w:eastAsia="Calibri"/>
          <w:b/>
          <w:color w:val="auto"/>
          <w:szCs w:val="20"/>
        </w:rPr>
        <w:t xml:space="preserve">Downtime Measured.  </w:t>
      </w:r>
    </w:p>
    <w:p w14:paraId="7E47212C" w14:textId="77777777" w:rsidR="00FE7D93" w:rsidRPr="00FE7D93" w:rsidRDefault="00FE7D93" w:rsidP="00FE7D93">
      <w:pPr>
        <w:pStyle w:val="ListParagraph"/>
        <w:numPr>
          <w:ilvl w:val="1"/>
          <w:numId w:val="58"/>
        </w:numPr>
        <w:tabs>
          <w:tab w:val="left" w:pos="1601"/>
          <w:tab w:val="left" w:pos="1602"/>
        </w:tabs>
        <w:jc w:val="left"/>
        <w:rPr>
          <w:rFonts w:eastAsia="Times New Roman"/>
          <w:color w:val="auto"/>
          <w:sz w:val="20"/>
          <w:szCs w:val="20"/>
        </w:rPr>
      </w:pPr>
      <w:r w:rsidRPr="00FE7D93">
        <w:rPr>
          <w:rFonts w:eastAsia="Times New Roman"/>
          <w:bCs/>
          <w:color w:val="auto"/>
          <w:sz w:val="20"/>
          <w:szCs w:val="20"/>
        </w:rPr>
        <w:t>The Service Level Commitment and Availability percentage</w:t>
      </w:r>
      <w:r w:rsidRPr="00FE7D93">
        <w:rPr>
          <w:rFonts w:eastAsia="Times New Roman"/>
          <w:color w:val="auto"/>
          <w:sz w:val="20"/>
          <w:szCs w:val="20"/>
        </w:rPr>
        <w:t xml:space="preserve"> is calculated by subtracting the “</w:t>
      </w:r>
      <w:r w:rsidRPr="00FE7D93">
        <w:rPr>
          <w:rFonts w:eastAsia="Times New Roman"/>
          <w:b/>
          <w:bCs/>
          <w:color w:val="auto"/>
          <w:sz w:val="20"/>
          <w:szCs w:val="20"/>
        </w:rPr>
        <w:t>Total Minutes in a Calendar Month</w:t>
      </w:r>
      <w:r w:rsidRPr="00FE7D93">
        <w:rPr>
          <w:rFonts w:eastAsia="Times New Roman"/>
          <w:color w:val="auto"/>
          <w:sz w:val="20"/>
          <w:szCs w:val="20"/>
        </w:rPr>
        <w:t>” by the “</w:t>
      </w:r>
      <w:r w:rsidRPr="00FE7D93">
        <w:rPr>
          <w:rFonts w:eastAsia="Times New Roman"/>
          <w:b/>
          <w:bCs/>
          <w:color w:val="auto"/>
          <w:sz w:val="20"/>
          <w:szCs w:val="20"/>
        </w:rPr>
        <w:t>Total Number of Downtime Minutes</w:t>
      </w:r>
      <w:r w:rsidRPr="00FE7D93">
        <w:rPr>
          <w:rFonts w:eastAsia="Times New Roman"/>
          <w:color w:val="auto"/>
          <w:sz w:val="20"/>
          <w:szCs w:val="20"/>
        </w:rPr>
        <w:t>”, divided by the “</w:t>
      </w:r>
      <w:r w:rsidRPr="00FE7D93">
        <w:rPr>
          <w:rFonts w:eastAsia="Times New Roman"/>
          <w:b/>
          <w:bCs/>
          <w:color w:val="auto"/>
          <w:sz w:val="20"/>
          <w:szCs w:val="20"/>
        </w:rPr>
        <w:t>Total Minutes in a Calendar Month</w:t>
      </w:r>
      <w:r w:rsidRPr="00FE7D93">
        <w:rPr>
          <w:rFonts w:eastAsia="Times New Roman"/>
          <w:color w:val="auto"/>
          <w:sz w:val="20"/>
          <w:szCs w:val="20"/>
        </w:rPr>
        <w:t>”, multiplied by 100:</w:t>
      </w:r>
    </w:p>
    <w:p w14:paraId="09D082D5" w14:textId="77777777" w:rsidR="00FE7D93" w:rsidRPr="00FE7D93" w:rsidRDefault="00FE7D93" w:rsidP="00FE7D93">
      <w:pPr>
        <w:tabs>
          <w:tab w:val="left" w:pos="1601"/>
          <w:tab w:val="left" w:pos="1602"/>
        </w:tabs>
        <w:ind w:left="360"/>
        <w:jc w:val="left"/>
        <w:rPr>
          <w:rFonts w:eastAsia="Times New Roman"/>
          <w:color w:val="auto"/>
          <w:szCs w:val="20"/>
        </w:rPr>
      </w:pPr>
    </w:p>
    <w:p w14:paraId="1F37E3F2" w14:textId="77777777" w:rsidR="00FE7D93" w:rsidRPr="00FE7D93" w:rsidRDefault="00FE7D93" w:rsidP="00FE7D93">
      <w:pPr>
        <w:ind w:left="540" w:firstLine="180"/>
        <w:jc w:val="left"/>
        <w:rPr>
          <w:rFonts w:eastAsia="Cambria Math"/>
          <w:szCs w:val="20"/>
        </w:rPr>
      </w:pPr>
      <w:r w:rsidRPr="00FE7D93">
        <w:rPr>
          <w:rFonts w:eastAsia="Cambria Math"/>
          <w:position w:val="-10"/>
          <w:szCs w:val="20"/>
        </w:rPr>
        <w:t>“</w:t>
      </w:r>
      <w:r w:rsidRPr="00FE7D93">
        <w:rPr>
          <w:rFonts w:eastAsia="Cambria Math"/>
          <w:b/>
          <w:bCs/>
          <w:position w:val="-10"/>
          <w:szCs w:val="20"/>
        </w:rPr>
        <w:t>Availability</w:t>
      </w:r>
      <w:r w:rsidRPr="00FE7D93">
        <w:rPr>
          <w:rFonts w:eastAsia="Cambria Math"/>
          <w:position w:val="-10"/>
          <w:szCs w:val="20"/>
        </w:rPr>
        <w:t>” as a percentage =</w:t>
      </w:r>
      <w:r w:rsidRPr="00FE7D93">
        <w:rPr>
          <w:rFonts w:eastAsia="Cambria Math"/>
          <w:szCs w:val="20"/>
        </w:rPr>
        <w:t xml:space="preserve"> </w:t>
      </w:r>
      <m:oMath>
        <m:d>
          <m:dPr>
            <m:begChr m:val="["/>
            <m:endChr m:val="]"/>
            <m:ctrlPr>
              <w:rPr>
                <w:rFonts w:ascii="Cambria Math" w:hAnsi="Cambria Math"/>
                <w:i/>
                <w:szCs w:val="20"/>
              </w:rPr>
            </m:ctrlPr>
          </m:dPr>
          <m:e>
            <m:d>
              <m:dPr>
                <m:ctrlPr>
                  <w:rPr>
                    <w:rFonts w:ascii="Cambria Math" w:hAnsi="Cambria Math"/>
                    <w:i/>
                    <w:szCs w:val="20"/>
                  </w:rPr>
                </m:ctrlPr>
              </m:dPr>
              <m:e>
                <m:f>
                  <m:fPr>
                    <m:ctrlPr>
                      <w:rPr>
                        <w:rFonts w:ascii="Cambria Math" w:hAnsi="Cambria Math"/>
                        <w:i/>
                        <w:szCs w:val="20"/>
                      </w:rPr>
                    </m:ctrlPr>
                  </m:fPr>
                  <m:num>
                    <m:r>
                      <m:rPr>
                        <m:nor/>
                      </m:rPr>
                      <w:rPr>
                        <w:szCs w:val="20"/>
                      </w:rPr>
                      <m:t>Total Minutes in a Calendar Month</m:t>
                    </m:r>
                    <m:r>
                      <m:rPr>
                        <m:nor/>
                      </m:rPr>
                      <w:rPr>
                        <w:rFonts w:ascii="Cambria Math"/>
                        <w:szCs w:val="20"/>
                      </w:rPr>
                      <m:t xml:space="preserve"> </m:t>
                    </m:r>
                    <m:r>
                      <m:rPr>
                        <m:nor/>
                      </m:rPr>
                      <w:rPr>
                        <w:szCs w:val="20"/>
                      </w:rPr>
                      <m:t>-</m:t>
                    </m:r>
                    <m:r>
                      <m:rPr>
                        <m:nor/>
                      </m:rPr>
                      <w:rPr>
                        <w:rFonts w:ascii="Cambria Math"/>
                        <w:szCs w:val="20"/>
                      </w:rPr>
                      <m:t xml:space="preserve"> </m:t>
                    </m:r>
                    <m:r>
                      <m:rPr>
                        <m:nor/>
                      </m:rPr>
                      <w:rPr>
                        <w:szCs w:val="20"/>
                      </w:rPr>
                      <m:t>Total Number of Downtime Minutes</m:t>
                    </m:r>
                  </m:num>
                  <m:den>
                    <m:r>
                      <m:rPr>
                        <m:nor/>
                      </m:rPr>
                      <w:rPr>
                        <w:szCs w:val="20"/>
                      </w:rPr>
                      <m:t>Total Minutes in a Calendar Month</m:t>
                    </m:r>
                  </m:den>
                </m:f>
              </m:e>
            </m:d>
            <m:r>
              <m:rPr>
                <m:nor/>
              </m:rPr>
              <w:rPr>
                <w:szCs w:val="20"/>
              </w:rPr>
              <m:t>*100</m:t>
            </m:r>
          </m:e>
        </m:d>
      </m:oMath>
    </w:p>
    <w:p w14:paraId="3E308817" w14:textId="77777777" w:rsidR="00FE7D93" w:rsidRPr="00FE7D93" w:rsidRDefault="00FE7D93" w:rsidP="00FE7D93">
      <w:pPr>
        <w:ind w:left="720"/>
        <w:jc w:val="left"/>
        <w:rPr>
          <w:rFonts w:eastAsia="Cambria Math"/>
          <w:szCs w:val="20"/>
        </w:rPr>
      </w:pPr>
    </w:p>
    <w:p w14:paraId="66E1B7A4" w14:textId="77777777" w:rsidR="00FE7D93" w:rsidRPr="00FE7D93" w:rsidRDefault="00FE7D93" w:rsidP="00FE7D93">
      <w:pPr>
        <w:ind w:left="720"/>
        <w:jc w:val="left"/>
        <w:rPr>
          <w:rFonts w:eastAsia="Cambria Math"/>
          <w:position w:val="-10"/>
          <w:szCs w:val="20"/>
        </w:rPr>
      </w:pPr>
    </w:p>
    <w:p w14:paraId="7C4EEDE2" w14:textId="77777777" w:rsidR="00FE7D93" w:rsidRPr="00FE7D93" w:rsidRDefault="00FE7D93" w:rsidP="00FE7D93">
      <w:pPr>
        <w:pStyle w:val="ListParagraph"/>
        <w:numPr>
          <w:ilvl w:val="1"/>
          <w:numId w:val="58"/>
        </w:numPr>
        <w:jc w:val="both"/>
        <w:rPr>
          <w:rFonts w:eastAsia="Times New Roman"/>
          <w:b/>
          <w:color w:val="auto"/>
          <w:sz w:val="20"/>
          <w:szCs w:val="20"/>
        </w:rPr>
      </w:pPr>
      <w:r w:rsidRPr="00FE7D93">
        <w:rPr>
          <w:rFonts w:eastAsia="SimSun"/>
          <w:color w:val="auto"/>
          <w:sz w:val="20"/>
          <w:szCs w:val="20"/>
          <w:lang w:eastAsia="zh-CN"/>
        </w:rPr>
        <w:t xml:space="preserve">Customer will notify Resource Innovations of any downtime experience within forty-eight (48) hours of the incident, and Customer must obtain a “support ticket” reference number </w:t>
      </w:r>
      <w:proofErr w:type="gramStart"/>
      <w:r w:rsidRPr="00FE7D93">
        <w:rPr>
          <w:rFonts w:eastAsia="SimSun"/>
          <w:color w:val="auto"/>
          <w:sz w:val="20"/>
          <w:szCs w:val="20"/>
          <w:lang w:eastAsia="zh-CN"/>
        </w:rPr>
        <w:t>in order to</w:t>
      </w:r>
      <w:proofErr w:type="gramEnd"/>
      <w:r w:rsidRPr="00FE7D93">
        <w:rPr>
          <w:rFonts w:eastAsia="SimSun"/>
          <w:color w:val="auto"/>
          <w:sz w:val="20"/>
          <w:szCs w:val="20"/>
          <w:lang w:eastAsia="zh-CN"/>
        </w:rPr>
        <w:t xml:space="preserve"> track Support Services results and to qualify for calculation against the Service Level Commitment hereunder.  The measurement </w:t>
      </w:r>
      <w:r w:rsidRPr="00FE7D93">
        <w:rPr>
          <w:rFonts w:eastAsia="SimSun"/>
          <w:color w:val="auto"/>
          <w:sz w:val="20"/>
          <w:szCs w:val="20"/>
          <w:lang w:eastAsia="zh-CN"/>
        </w:rPr>
        <w:lastRenderedPageBreak/>
        <w:t>of record for availability of the Resource Innovations Services shall be Resource Innovations’ system logs and other records.</w:t>
      </w:r>
    </w:p>
    <w:p w14:paraId="7B08F919" w14:textId="77777777" w:rsidR="00FE7D93" w:rsidRPr="00FE7D93" w:rsidRDefault="00FE7D93" w:rsidP="00FE7D93">
      <w:pPr>
        <w:ind w:left="360"/>
        <w:jc w:val="both"/>
        <w:rPr>
          <w:rFonts w:eastAsia="Times New Roman"/>
          <w:b/>
          <w:color w:val="auto"/>
          <w:szCs w:val="20"/>
        </w:rPr>
      </w:pPr>
    </w:p>
    <w:p w14:paraId="224939FB" w14:textId="77777777" w:rsidR="00FE7D93" w:rsidRPr="00FE7D93" w:rsidRDefault="00FE7D93" w:rsidP="00FE7D93">
      <w:pPr>
        <w:numPr>
          <w:ilvl w:val="0"/>
          <w:numId w:val="58"/>
        </w:numPr>
        <w:jc w:val="both"/>
        <w:rPr>
          <w:rFonts w:eastAsia="Times New Roman"/>
          <w:b/>
          <w:color w:val="auto"/>
          <w:szCs w:val="20"/>
        </w:rPr>
      </w:pPr>
      <w:r w:rsidRPr="00FE7D93">
        <w:rPr>
          <w:rFonts w:eastAsia="Times New Roman"/>
          <w:b/>
          <w:color w:val="auto"/>
          <w:szCs w:val="20"/>
        </w:rPr>
        <w:t xml:space="preserve">Updates/Notice. </w:t>
      </w:r>
      <w:r w:rsidRPr="00FE7D93">
        <w:rPr>
          <w:rFonts w:eastAsia="Times New Roman"/>
          <w:color w:val="auto"/>
          <w:szCs w:val="20"/>
        </w:rPr>
        <w:t>Notice provided by Resource Innovations will be sufficient if delivered directly to Customer’s administrators, in a timely manner.</w:t>
      </w:r>
    </w:p>
    <w:p w14:paraId="6E421C6F" w14:textId="77777777" w:rsidR="00FE7D93" w:rsidRPr="00FE7D93" w:rsidRDefault="00FE7D93" w:rsidP="00FE7D93">
      <w:pPr>
        <w:ind w:left="360"/>
        <w:jc w:val="both"/>
        <w:rPr>
          <w:rFonts w:eastAsia="Times New Roman"/>
          <w:color w:val="auto"/>
          <w:szCs w:val="20"/>
        </w:rPr>
      </w:pPr>
    </w:p>
    <w:p w14:paraId="7949CEC0" w14:textId="2EAE9595" w:rsidR="00FE7D93" w:rsidRPr="00FE7D93" w:rsidRDefault="00FE7D93" w:rsidP="00FE7D93">
      <w:pPr>
        <w:numPr>
          <w:ilvl w:val="0"/>
          <w:numId w:val="58"/>
        </w:numPr>
        <w:jc w:val="both"/>
        <w:rPr>
          <w:rFonts w:eastAsia="Times New Roman"/>
          <w:color w:val="auto"/>
          <w:szCs w:val="20"/>
        </w:rPr>
      </w:pPr>
      <w:r w:rsidRPr="00FE7D93">
        <w:rPr>
          <w:rFonts w:eastAsia="Times New Roman"/>
          <w:b/>
          <w:bCs/>
          <w:color w:val="auto"/>
          <w:szCs w:val="20"/>
        </w:rPr>
        <w:t>Remedies.</w:t>
      </w:r>
      <w:r w:rsidRPr="00FE7D93">
        <w:rPr>
          <w:rFonts w:eastAsia="Times New Roman"/>
          <w:color w:val="auto"/>
          <w:szCs w:val="20"/>
        </w:rPr>
        <w:t xml:space="preserve">  If, in any calendar month during the Subscription Term, Resource Innovations’ Services fall below the availability percentages listed below, and provided that Customer is not in material breach of this </w:t>
      </w:r>
      <w:r w:rsidR="001A666D">
        <w:rPr>
          <w:rFonts w:eastAsia="Times New Roman"/>
          <w:color w:val="auto"/>
          <w:szCs w:val="20"/>
        </w:rPr>
        <w:t>SLA</w:t>
      </w:r>
      <w:r w:rsidRPr="00FE7D93">
        <w:rPr>
          <w:rFonts w:eastAsia="Times New Roman"/>
          <w:color w:val="auto"/>
          <w:szCs w:val="20"/>
        </w:rPr>
        <w:t>, then Resource Innovations will grant Customer a credit for that month in the form of additional access to the Resource Innovations Services at no additional cost at the end of the Subscription Term set forth in the Service Order based on the table set forth below (“</w:t>
      </w:r>
      <w:r w:rsidRPr="00FE7D93">
        <w:rPr>
          <w:rFonts w:eastAsia="Times New Roman"/>
          <w:b/>
          <w:color w:val="auto"/>
          <w:szCs w:val="20"/>
        </w:rPr>
        <w:t>Service Credits</w:t>
      </w:r>
      <w:r w:rsidRPr="00FE7D93">
        <w:rPr>
          <w:rFonts w:eastAsia="Times New Roman"/>
          <w:color w:val="auto"/>
          <w:szCs w:val="20"/>
        </w:rPr>
        <w:t>”) solely for the additional period of time specified below. </w:t>
      </w:r>
    </w:p>
    <w:p w14:paraId="1F8D827B" w14:textId="77777777" w:rsidR="00FE7D93" w:rsidRPr="00FE7D93" w:rsidRDefault="00FE7D93" w:rsidP="00FE7D93">
      <w:pPr>
        <w:ind w:left="360"/>
        <w:jc w:val="both"/>
        <w:rPr>
          <w:rFonts w:eastAsia="Times New Roman"/>
          <w:color w:val="auto"/>
          <w:szCs w:val="20"/>
        </w:rPr>
      </w:pPr>
    </w:p>
    <w:p w14:paraId="12D35D5C" w14:textId="77777777" w:rsidR="00FE7D93" w:rsidRPr="00FE7D93" w:rsidRDefault="00FE7D93" w:rsidP="00FE7D93">
      <w:pPr>
        <w:numPr>
          <w:ilvl w:val="0"/>
          <w:numId w:val="58"/>
        </w:numPr>
        <w:jc w:val="both"/>
        <w:rPr>
          <w:rFonts w:eastAsia="Times New Roman"/>
          <w:color w:val="auto"/>
          <w:szCs w:val="20"/>
        </w:rPr>
      </w:pPr>
      <w:r w:rsidRPr="00FE7D93">
        <w:rPr>
          <w:rFonts w:eastAsia="Times New Roman"/>
          <w:b/>
          <w:color w:val="auto"/>
          <w:szCs w:val="20"/>
        </w:rPr>
        <w:t>Service Credit Table</w:t>
      </w:r>
      <w:r w:rsidRPr="00FE7D93">
        <w:rPr>
          <w:rFonts w:eastAsia="Times New Roman"/>
          <w:color w:val="auto"/>
          <w:szCs w:val="20"/>
        </w:rPr>
        <w:t xml:space="preserve">. </w:t>
      </w:r>
      <w:proofErr w:type="gramStart"/>
      <w:r w:rsidRPr="00FE7D93">
        <w:rPr>
          <w:rFonts w:eastAsia="Times New Roman"/>
          <w:color w:val="auto"/>
          <w:szCs w:val="20"/>
        </w:rPr>
        <w:t>In order to</w:t>
      </w:r>
      <w:proofErr w:type="gramEnd"/>
      <w:r w:rsidRPr="00FE7D93">
        <w:rPr>
          <w:rFonts w:eastAsia="Times New Roman"/>
          <w:color w:val="auto"/>
          <w:szCs w:val="20"/>
        </w:rPr>
        <w:t xml:space="preserve"> be eligible for the remedies set forth in Section 5 above, Customer must open a Support ticket and request the Service Credit within thirty (30) days of the end of the month in which the Resource Innovations Services fall below the availability defined below.   </w:t>
      </w:r>
    </w:p>
    <w:p w14:paraId="51B1607F" w14:textId="77777777" w:rsidR="00FE7D93" w:rsidRPr="00FE7D93" w:rsidRDefault="00FE7D93" w:rsidP="00FE7D93">
      <w:pPr>
        <w:jc w:val="both"/>
        <w:rPr>
          <w:rFonts w:eastAsia="Times New Roman"/>
          <w:color w:val="auto"/>
          <w:szCs w:val="20"/>
        </w:rPr>
      </w:pPr>
    </w:p>
    <w:tbl>
      <w:tblPr>
        <w:tblStyle w:val="TableGrid1"/>
        <w:tblW w:w="4861" w:type="pct"/>
        <w:tblInd w:w="355" w:type="dxa"/>
        <w:tblLayout w:type="fixed"/>
        <w:tblCellMar>
          <w:top w:w="72" w:type="dxa"/>
          <w:left w:w="72" w:type="dxa"/>
          <w:bottom w:w="72" w:type="dxa"/>
          <w:right w:w="72" w:type="dxa"/>
        </w:tblCellMar>
        <w:tblLook w:val="04A0" w:firstRow="1" w:lastRow="0" w:firstColumn="1" w:lastColumn="0" w:noHBand="0" w:noVBand="1"/>
      </w:tblPr>
      <w:tblGrid>
        <w:gridCol w:w="3479"/>
        <w:gridCol w:w="2487"/>
        <w:gridCol w:w="3824"/>
      </w:tblGrid>
      <w:tr w:rsidR="00FE7D93" w:rsidRPr="00FE7D93" w14:paraId="6ADE13A5" w14:textId="77777777" w:rsidTr="00F52C24">
        <w:trPr>
          <w:trHeight w:val="404"/>
        </w:trPr>
        <w:tc>
          <w:tcPr>
            <w:tcW w:w="5000" w:type="pct"/>
            <w:gridSpan w:val="3"/>
          </w:tcPr>
          <w:p w14:paraId="1CCFCC51" w14:textId="77777777" w:rsidR="00FE7D93" w:rsidRPr="00FE7D93" w:rsidRDefault="00FE7D93" w:rsidP="00FE7D93">
            <w:pPr>
              <w:jc w:val="left"/>
              <w:rPr>
                <w:rFonts w:eastAsia="Times New Roman"/>
                <w:b/>
                <w:bCs/>
                <w:color w:val="auto"/>
                <w:szCs w:val="20"/>
              </w:rPr>
            </w:pPr>
            <w:r w:rsidRPr="00FE7D93">
              <w:rPr>
                <w:rFonts w:eastAsia="Times New Roman"/>
                <w:b/>
                <w:bCs/>
                <w:color w:val="auto"/>
                <w:szCs w:val="20"/>
              </w:rPr>
              <w:t>SERVICE CREDITS</w:t>
            </w:r>
          </w:p>
        </w:tc>
      </w:tr>
      <w:tr w:rsidR="00FE7D93" w:rsidRPr="00FE7D93" w14:paraId="63789C6D" w14:textId="77777777" w:rsidTr="00F52C24">
        <w:trPr>
          <w:trHeight w:val="476"/>
        </w:trPr>
        <w:tc>
          <w:tcPr>
            <w:tcW w:w="1777" w:type="pct"/>
          </w:tcPr>
          <w:p w14:paraId="64A48113" w14:textId="77777777" w:rsidR="00FE7D93" w:rsidRPr="00FE7D93" w:rsidRDefault="00FE7D93" w:rsidP="00FE7D93">
            <w:pPr>
              <w:jc w:val="both"/>
              <w:rPr>
                <w:rFonts w:eastAsia="Times New Roman"/>
                <w:b/>
                <w:bCs/>
                <w:color w:val="auto"/>
                <w:szCs w:val="20"/>
              </w:rPr>
            </w:pPr>
            <w:r w:rsidRPr="00FE7D93">
              <w:rPr>
                <w:rFonts w:eastAsia="Times New Roman"/>
                <w:b/>
                <w:bCs/>
                <w:color w:val="auto"/>
                <w:szCs w:val="20"/>
              </w:rPr>
              <w:t>Below</w:t>
            </w:r>
          </w:p>
        </w:tc>
        <w:tc>
          <w:tcPr>
            <w:tcW w:w="1270" w:type="pct"/>
          </w:tcPr>
          <w:p w14:paraId="15F8918B" w14:textId="77777777" w:rsidR="00FE7D93" w:rsidRPr="00FE7D93" w:rsidRDefault="00FE7D93" w:rsidP="00FE7D93">
            <w:pPr>
              <w:jc w:val="both"/>
              <w:rPr>
                <w:rFonts w:eastAsia="Times New Roman"/>
                <w:b/>
                <w:bCs/>
                <w:color w:val="auto"/>
                <w:szCs w:val="20"/>
              </w:rPr>
            </w:pPr>
            <w:r w:rsidRPr="00FE7D93">
              <w:rPr>
                <w:rFonts w:eastAsia="Times New Roman"/>
                <w:b/>
                <w:bCs/>
                <w:color w:val="auto"/>
                <w:szCs w:val="20"/>
              </w:rPr>
              <w:t>But not below</w:t>
            </w:r>
          </w:p>
        </w:tc>
        <w:tc>
          <w:tcPr>
            <w:tcW w:w="1953" w:type="pct"/>
          </w:tcPr>
          <w:p w14:paraId="7BF43A97" w14:textId="77777777" w:rsidR="00FE7D93" w:rsidRPr="00FE7D93" w:rsidRDefault="00FE7D93" w:rsidP="00FE7D93">
            <w:pPr>
              <w:jc w:val="both"/>
              <w:rPr>
                <w:rFonts w:eastAsia="Times New Roman"/>
                <w:b/>
                <w:bCs/>
                <w:color w:val="auto"/>
                <w:szCs w:val="20"/>
              </w:rPr>
            </w:pPr>
            <w:r w:rsidRPr="00FE7D93">
              <w:rPr>
                <w:rFonts w:eastAsia="Times New Roman"/>
                <w:b/>
                <w:bCs/>
                <w:color w:val="auto"/>
                <w:szCs w:val="20"/>
              </w:rPr>
              <w:t>% of monthly bill for Service which does not meet SLA that will be credited</w:t>
            </w:r>
          </w:p>
        </w:tc>
      </w:tr>
      <w:tr w:rsidR="00FE7D93" w:rsidRPr="00FE7D93" w14:paraId="68D7C5B5" w14:textId="77777777" w:rsidTr="00F52C24">
        <w:tc>
          <w:tcPr>
            <w:tcW w:w="1777" w:type="pct"/>
          </w:tcPr>
          <w:p w14:paraId="2515FF41" w14:textId="77777777" w:rsidR="00FE7D93" w:rsidRPr="00FE7D93" w:rsidRDefault="00FE7D93" w:rsidP="00FE7D93">
            <w:pPr>
              <w:jc w:val="both"/>
              <w:rPr>
                <w:rFonts w:eastAsia="Times New Roman"/>
                <w:color w:val="auto"/>
                <w:szCs w:val="20"/>
              </w:rPr>
            </w:pPr>
            <w:r w:rsidRPr="00FE7D93">
              <w:rPr>
                <w:rFonts w:eastAsia="Times New Roman"/>
                <w:color w:val="auto"/>
                <w:szCs w:val="20"/>
              </w:rPr>
              <w:t>99.9</w:t>
            </w:r>
            <w:r w:rsidRPr="00FE7D93">
              <w:rPr>
                <w:rFonts w:eastAsia="Times New Roman"/>
                <w:color w:val="auto"/>
                <w:szCs w:val="20"/>
              </w:rPr>
              <w:tab/>
            </w:r>
            <w:r w:rsidRPr="00FE7D93">
              <w:rPr>
                <w:rFonts w:eastAsia="Times New Roman"/>
                <w:color w:val="auto"/>
                <w:szCs w:val="20"/>
              </w:rPr>
              <w:tab/>
            </w:r>
            <w:r w:rsidRPr="00FE7D93">
              <w:rPr>
                <w:rFonts w:eastAsia="Times New Roman"/>
                <w:color w:val="auto"/>
                <w:szCs w:val="20"/>
              </w:rPr>
              <w:tab/>
            </w:r>
            <w:r w:rsidRPr="00FE7D93">
              <w:rPr>
                <w:rFonts w:eastAsia="Times New Roman"/>
                <w:color w:val="auto"/>
                <w:szCs w:val="20"/>
              </w:rPr>
              <w:tab/>
            </w:r>
          </w:p>
        </w:tc>
        <w:tc>
          <w:tcPr>
            <w:tcW w:w="1270" w:type="pct"/>
          </w:tcPr>
          <w:p w14:paraId="57EE2B8A" w14:textId="77777777" w:rsidR="00FE7D93" w:rsidRPr="00FE7D93" w:rsidRDefault="00FE7D93" w:rsidP="00FE7D93">
            <w:pPr>
              <w:jc w:val="both"/>
              <w:rPr>
                <w:rFonts w:eastAsia="Times New Roman"/>
                <w:color w:val="auto"/>
                <w:szCs w:val="20"/>
              </w:rPr>
            </w:pPr>
            <w:r w:rsidRPr="00FE7D93">
              <w:rPr>
                <w:rFonts w:eastAsia="Times New Roman"/>
                <w:color w:val="auto"/>
                <w:szCs w:val="20"/>
              </w:rPr>
              <w:t>99.8</w:t>
            </w:r>
          </w:p>
        </w:tc>
        <w:tc>
          <w:tcPr>
            <w:tcW w:w="1953" w:type="pct"/>
          </w:tcPr>
          <w:p w14:paraId="67093F8C" w14:textId="77777777" w:rsidR="00FE7D93" w:rsidRPr="00FE7D93" w:rsidRDefault="00FE7D93" w:rsidP="00FE7D93">
            <w:pPr>
              <w:jc w:val="both"/>
              <w:rPr>
                <w:rFonts w:eastAsia="Times New Roman"/>
                <w:color w:val="auto"/>
                <w:szCs w:val="20"/>
              </w:rPr>
            </w:pPr>
            <w:r w:rsidRPr="00FE7D93">
              <w:rPr>
                <w:rFonts w:eastAsia="Times New Roman"/>
                <w:color w:val="auto"/>
                <w:szCs w:val="20"/>
              </w:rPr>
              <w:t>0.5%</w:t>
            </w:r>
          </w:p>
        </w:tc>
      </w:tr>
      <w:tr w:rsidR="00FE7D93" w:rsidRPr="00FE7D93" w14:paraId="72B79ED5" w14:textId="77777777" w:rsidTr="00F52C24">
        <w:tc>
          <w:tcPr>
            <w:tcW w:w="1777" w:type="pct"/>
          </w:tcPr>
          <w:p w14:paraId="38C8A784" w14:textId="77777777" w:rsidR="00FE7D93" w:rsidRPr="00FE7D93" w:rsidRDefault="00FE7D93" w:rsidP="00FE7D93">
            <w:pPr>
              <w:jc w:val="both"/>
              <w:rPr>
                <w:rFonts w:eastAsia="Times New Roman"/>
                <w:color w:val="auto"/>
                <w:szCs w:val="20"/>
              </w:rPr>
            </w:pPr>
            <w:r w:rsidRPr="00FE7D93">
              <w:rPr>
                <w:rFonts w:eastAsia="Times New Roman"/>
                <w:color w:val="auto"/>
                <w:szCs w:val="20"/>
              </w:rPr>
              <w:t>99.8</w:t>
            </w:r>
            <w:r w:rsidRPr="00FE7D93">
              <w:rPr>
                <w:rFonts w:eastAsia="Times New Roman"/>
                <w:color w:val="auto"/>
                <w:szCs w:val="20"/>
              </w:rPr>
              <w:tab/>
            </w:r>
            <w:r w:rsidRPr="00FE7D93">
              <w:rPr>
                <w:rFonts w:eastAsia="Times New Roman"/>
                <w:color w:val="auto"/>
                <w:szCs w:val="20"/>
              </w:rPr>
              <w:tab/>
            </w:r>
            <w:r w:rsidRPr="00FE7D93">
              <w:rPr>
                <w:rFonts w:eastAsia="Times New Roman"/>
                <w:color w:val="auto"/>
                <w:szCs w:val="20"/>
              </w:rPr>
              <w:tab/>
            </w:r>
          </w:p>
        </w:tc>
        <w:tc>
          <w:tcPr>
            <w:tcW w:w="1270" w:type="pct"/>
          </w:tcPr>
          <w:p w14:paraId="04CF48FA" w14:textId="77777777" w:rsidR="00FE7D93" w:rsidRPr="00FE7D93" w:rsidRDefault="00FE7D93" w:rsidP="00FE7D93">
            <w:pPr>
              <w:jc w:val="both"/>
              <w:rPr>
                <w:rFonts w:eastAsia="Times New Roman"/>
                <w:color w:val="auto"/>
                <w:szCs w:val="20"/>
              </w:rPr>
            </w:pPr>
            <w:r w:rsidRPr="00FE7D93">
              <w:rPr>
                <w:rFonts w:eastAsia="Times New Roman"/>
                <w:color w:val="auto"/>
                <w:szCs w:val="20"/>
              </w:rPr>
              <w:t>99.7</w:t>
            </w:r>
            <w:r w:rsidRPr="00FE7D93">
              <w:rPr>
                <w:rFonts w:eastAsia="Times New Roman"/>
                <w:color w:val="auto"/>
                <w:szCs w:val="20"/>
              </w:rPr>
              <w:tab/>
            </w:r>
          </w:p>
        </w:tc>
        <w:tc>
          <w:tcPr>
            <w:tcW w:w="1953" w:type="pct"/>
          </w:tcPr>
          <w:p w14:paraId="1F2F4004" w14:textId="77777777" w:rsidR="00FE7D93" w:rsidRPr="00FE7D93" w:rsidRDefault="00FE7D93" w:rsidP="00FE7D93">
            <w:pPr>
              <w:jc w:val="both"/>
              <w:rPr>
                <w:rFonts w:eastAsia="Times New Roman"/>
                <w:color w:val="auto"/>
                <w:szCs w:val="20"/>
              </w:rPr>
            </w:pPr>
            <w:r w:rsidRPr="00FE7D93">
              <w:rPr>
                <w:rFonts w:eastAsia="Times New Roman"/>
                <w:color w:val="auto"/>
                <w:szCs w:val="20"/>
              </w:rPr>
              <w:t>1.0%</w:t>
            </w:r>
          </w:p>
        </w:tc>
      </w:tr>
      <w:tr w:rsidR="00FE7D93" w:rsidRPr="00FE7D93" w14:paraId="25119A16" w14:textId="77777777" w:rsidTr="00F52C24">
        <w:tc>
          <w:tcPr>
            <w:tcW w:w="1777" w:type="pct"/>
          </w:tcPr>
          <w:p w14:paraId="0955593A" w14:textId="77777777" w:rsidR="00FE7D93" w:rsidRPr="00FE7D93" w:rsidRDefault="00FE7D93" w:rsidP="00FE7D93">
            <w:pPr>
              <w:jc w:val="both"/>
              <w:rPr>
                <w:rFonts w:eastAsia="Times New Roman"/>
                <w:color w:val="auto"/>
                <w:szCs w:val="20"/>
              </w:rPr>
            </w:pPr>
            <w:r w:rsidRPr="00FE7D93">
              <w:rPr>
                <w:rFonts w:eastAsia="Times New Roman"/>
                <w:color w:val="auto"/>
                <w:szCs w:val="20"/>
              </w:rPr>
              <w:t>99.7</w:t>
            </w:r>
            <w:r w:rsidRPr="00FE7D93">
              <w:rPr>
                <w:rFonts w:eastAsia="Times New Roman"/>
                <w:color w:val="auto"/>
                <w:szCs w:val="20"/>
              </w:rPr>
              <w:tab/>
            </w:r>
            <w:r w:rsidRPr="00FE7D93">
              <w:rPr>
                <w:rFonts w:eastAsia="Times New Roman"/>
                <w:color w:val="auto"/>
                <w:szCs w:val="20"/>
              </w:rPr>
              <w:tab/>
            </w:r>
            <w:r w:rsidRPr="00FE7D93">
              <w:rPr>
                <w:rFonts w:eastAsia="Times New Roman"/>
                <w:color w:val="auto"/>
                <w:szCs w:val="20"/>
              </w:rPr>
              <w:tab/>
            </w:r>
            <w:r w:rsidRPr="00FE7D93">
              <w:rPr>
                <w:rFonts w:eastAsia="Times New Roman"/>
                <w:color w:val="auto"/>
                <w:szCs w:val="20"/>
              </w:rPr>
              <w:tab/>
            </w:r>
          </w:p>
        </w:tc>
        <w:tc>
          <w:tcPr>
            <w:tcW w:w="1270" w:type="pct"/>
          </w:tcPr>
          <w:p w14:paraId="2A4CC5B0" w14:textId="77777777" w:rsidR="00FE7D93" w:rsidRPr="00FE7D93" w:rsidRDefault="00FE7D93" w:rsidP="00FE7D93">
            <w:pPr>
              <w:jc w:val="both"/>
              <w:rPr>
                <w:rFonts w:eastAsia="Times New Roman"/>
                <w:color w:val="auto"/>
                <w:szCs w:val="20"/>
              </w:rPr>
            </w:pPr>
            <w:r w:rsidRPr="00FE7D93">
              <w:rPr>
                <w:rFonts w:eastAsia="Times New Roman"/>
                <w:color w:val="auto"/>
                <w:szCs w:val="20"/>
              </w:rPr>
              <w:t>99.6</w:t>
            </w:r>
          </w:p>
        </w:tc>
        <w:tc>
          <w:tcPr>
            <w:tcW w:w="1953" w:type="pct"/>
          </w:tcPr>
          <w:p w14:paraId="5E48AC94" w14:textId="77777777" w:rsidR="00FE7D93" w:rsidRPr="00FE7D93" w:rsidRDefault="00FE7D93" w:rsidP="00FE7D93">
            <w:pPr>
              <w:jc w:val="both"/>
              <w:rPr>
                <w:rFonts w:eastAsia="Times New Roman"/>
                <w:color w:val="auto"/>
                <w:szCs w:val="20"/>
              </w:rPr>
            </w:pPr>
            <w:r w:rsidRPr="00FE7D93">
              <w:rPr>
                <w:rFonts w:eastAsia="Times New Roman"/>
                <w:color w:val="auto"/>
                <w:szCs w:val="20"/>
              </w:rPr>
              <w:t>1.5%</w:t>
            </w:r>
          </w:p>
        </w:tc>
      </w:tr>
      <w:tr w:rsidR="00FE7D93" w:rsidRPr="00FE7D93" w14:paraId="7CF07FF0" w14:textId="77777777" w:rsidTr="00F52C24">
        <w:tc>
          <w:tcPr>
            <w:tcW w:w="1777" w:type="pct"/>
          </w:tcPr>
          <w:p w14:paraId="2F50FC2F" w14:textId="77777777" w:rsidR="00FE7D93" w:rsidRPr="00FE7D93" w:rsidRDefault="00FE7D93" w:rsidP="00FE7D93">
            <w:pPr>
              <w:jc w:val="both"/>
              <w:rPr>
                <w:rFonts w:eastAsia="Times New Roman"/>
                <w:color w:val="auto"/>
                <w:szCs w:val="20"/>
              </w:rPr>
            </w:pPr>
            <w:r w:rsidRPr="00FE7D93">
              <w:rPr>
                <w:rFonts w:eastAsia="Times New Roman"/>
                <w:color w:val="auto"/>
                <w:szCs w:val="20"/>
              </w:rPr>
              <w:t>99.6</w:t>
            </w:r>
            <w:r w:rsidRPr="00FE7D93">
              <w:rPr>
                <w:rFonts w:eastAsia="Times New Roman"/>
                <w:color w:val="auto"/>
                <w:szCs w:val="20"/>
              </w:rPr>
              <w:tab/>
            </w:r>
            <w:r w:rsidRPr="00FE7D93">
              <w:rPr>
                <w:rFonts w:eastAsia="Times New Roman"/>
                <w:color w:val="auto"/>
                <w:szCs w:val="20"/>
              </w:rPr>
              <w:tab/>
            </w:r>
            <w:r w:rsidRPr="00FE7D93">
              <w:rPr>
                <w:rFonts w:eastAsia="Times New Roman"/>
                <w:color w:val="auto"/>
                <w:szCs w:val="20"/>
              </w:rPr>
              <w:tab/>
            </w:r>
          </w:p>
        </w:tc>
        <w:tc>
          <w:tcPr>
            <w:tcW w:w="1270" w:type="pct"/>
          </w:tcPr>
          <w:p w14:paraId="50E767C5" w14:textId="77777777" w:rsidR="00FE7D93" w:rsidRPr="00FE7D93" w:rsidRDefault="00FE7D93" w:rsidP="00FE7D93">
            <w:pPr>
              <w:jc w:val="both"/>
              <w:rPr>
                <w:rFonts w:eastAsia="Times New Roman"/>
                <w:color w:val="auto"/>
                <w:szCs w:val="20"/>
              </w:rPr>
            </w:pPr>
            <w:r w:rsidRPr="00FE7D93">
              <w:rPr>
                <w:rFonts w:eastAsia="Times New Roman"/>
                <w:color w:val="auto"/>
                <w:szCs w:val="20"/>
              </w:rPr>
              <w:t>99.5</w:t>
            </w:r>
            <w:r w:rsidRPr="00FE7D93">
              <w:rPr>
                <w:rFonts w:eastAsia="Times New Roman"/>
                <w:color w:val="auto"/>
                <w:szCs w:val="20"/>
              </w:rPr>
              <w:tab/>
            </w:r>
          </w:p>
        </w:tc>
        <w:tc>
          <w:tcPr>
            <w:tcW w:w="1953" w:type="pct"/>
          </w:tcPr>
          <w:p w14:paraId="5884E275" w14:textId="77777777" w:rsidR="00FE7D93" w:rsidRPr="00FE7D93" w:rsidRDefault="00FE7D93" w:rsidP="00FE7D93">
            <w:pPr>
              <w:jc w:val="both"/>
              <w:rPr>
                <w:rFonts w:eastAsia="Times New Roman"/>
                <w:color w:val="auto"/>
                <w:szCs w:val="20"/>
              </w:rPr>
            </w:pPr>
            <w:r w:rsidRPr="00FE7D93">
              <w:rPr>
                <w:rFonts w:eastAsia="Times New Roman"/>
                <w:color w:val="auto"/>
                <w:szCs w:val="20"/>
              </w:rPr>
              <w:t>2.0%</w:t>
            </w:r>
          </w:p>
        </w:tc>
      </w:tr>
      <w:tr w:rsidR="00FE7D93" w:rsidRPr="00FE7D93" w14:paraId="74667008" w14:textId="77777777" w:rsidTr="00F52C24">
        <w:tc>
          <w:tcPr>
            <w:tcW w:w="1777" w:type="pct"/>
          </w:tcPr>
          <w:p w14:paraId="3169076F" w14:textId="77777777" w:rsidR="00FE7D93" w:rsidRPr="00FE7D93" w:rsidRDefault="00FE7D93" w:rsidP="00FE7D93">
            <w:pPr>
              <w:jc w:val="both"/>
              <w:rPr>
                <w:rFonts w:eastAsia="Times New Roman"/>
                <w:color w:val="auto"/>
                <w:szCs w:val="20"/>
              </w:rPr>
            </w:pPr>
            <w:r w:rsidRPr="00FE7D93">
              <w:rPr>
                <w:rFonts w:eastAsia="Times New Roman"/>
                <w:color w:val="auto"/>
                <w:szCs w:val="20"/>
              </w:rPr>
              <w:t>99.5</w:t>
            </w:r>
            <w:r w:rsidRPr="00FE7D93">
              <w:rPr>
                <w:rFonts w:eastAsia="Times New Roman"/>
                <w:color w:val="auto"/>
                <w:szCs w:val="20"/>
              </w:rPr>
              <w:tab/>
            </w:r>
            <w:r w:rsidRPr="00FE7D93">
              <w:rPr>
                <w:rFonts w:eastAsia="Times New Roman"/>
                <w:color w:val="auto"/>
                <w:szCs w:val="20"/>
              </w:rPr>
              <w:tab/>
            </w:r>
            <w:r w:rsidRPr="00FE7D93">
              <w:rPr>
                <w:rFonts w:eastAsia="Times New Roman"/>
                <w:color w:val="auto"/>
                <w:szCs w:val="20"/>
              </w:rPr>
              <w:tab/>
            </w:r>
          </w:p>
        </w:tc>
        <w:tc>
          <w:tcPr>
            <w:tcW w:w="1270" w:type="pct"/>
          </w:tcPr>
          <w:p w14:paraId="254F00DF" w14:textId="77777777" w:rsidR="00FE7D93" w:rsidRPr="00FE7D93" w:rsidRDefault="00FE7D93" w:rsidP="00FE7D93">
            <w:pPr>
              <w:jc w:val="both"/>
              <w:rPr>
                <w:rFonts w:eastAsia="Times New Roman"/>
                <w:color w:val="auto"/>
                <w:szCs w:val="20"/>
              </w:rPr>
            </w:pPr>
            <w:r w:rsidRPr="00FE7D93">
              <w:rPr>
                <w:rFonts w:eastAsia="Times New Roman"/>
                <w:color w:val="auto"/>
                <w:szCs w:val="20"/>
              </w:rPr>
              <w:t>99.4</w:t>
            </w:r>
            <w:r w:rsidRPr="00FE7D93">
              <w:rPr>
                <w:rFonts w:eastAsia="Times New Roman"/>
                <w:color w:val="auto"/>
                <w:szCs w:val="20"/>
              </w:rPr>
              <w:tab/>
            </w:r>
          </w:p>
        </w:tc>
        <w:tc>
          <w:tcPr>
            <w:tcW w:w="1953" w:type="pct"/>
          </w:tcPr>
          <w:p w14:paraId="62E132CB" w14:textId="77777777" w:rsidR="00FE7D93" w:rsidRPr="00FE7D93" w:rsidRDefault="00FE7D93" w:rsidP="00FE7D93">
            <w:pPr>
              <w:jc w:val="both"/>
              <w:rPr>
                <w:rFonts w:eastAsia="Times New Roman"/>
                <w:color w:val="auto"/>
                <w:szCs w:val="20"/>
              </w:rPr>
            </w:pPr>
            <w:r w:rsidRPr="00FE7D93">
              <w:rPr>
                <w:rFonts w:eastAsia="Times New Roman"/>
                <w:color w:val="auto"/>
                <w:szCs w:val="20"/>
              </w:rPr>
              <w:t>2.5%</w:t>
            </w:r>
          </w:p>
        </w:tc>
      </w:tr>
      <w:tr w:rsidR="00FE7D93" w:rsidRPr="00FE7D93" w14:paraId="545FCE5F" w14:textId="77777777" w:rsidTr="00F52C24">
        <w:tc>
          <w:tcPr>
            <w:tcW w:w="1777" w:type="pct"/>
          </w:tcPr>
          <w:p w14:paraId="18E4DE64" w14:textId="77777777" w:rsidR="00FE7D93" w:rsidRPr="00FE7D93" w:rsidRDefault="00FE7D93" w:rsidP="00FE7D93">
            <w:pPr>
              <w:jc w:val="both"/>
              <w:rPr>
                <w:rFonts w:eastAsia="Times New Roman"/>
                <w:color w:val="auto"/>
                <w:szCs w:val="20"/>
              </w:rPr>
            </w:pPr>
            <w:r w:rsidRPr="00FE7D93">
              <w:rPr>
                <w:rFonts w:eastAsia="Times New Roman"/>
                <w:color w:val="auto"/>
                <w:szCs w:val="20"/>
              </w:rPr>
              <w:t>99.4</w:t>
            </w:r>
            <w:r w:rsidRPr="00FE7D93">
              <w:rPr>
                <w:rFonts w:eastAsia="Times New Roman"/>
                <w:color w:val="auto"/>
                <w:szCs w:val="20"/>
              </w:rPr>
              <w:tab/>
            </w:r>
            <w:r w:rsidRPr="00FE7D93">
              <w:rPr>
                <w:rFonts w:eastAsia="Times New Roman"/>
                <w:color w:val="auto"/>
                <w:szCs w:val="20"/>
              </w:rPr>
              <w:tab/>
            </w:r>
            <w:r w:rsidRPr="00FE7D93">
              <w:rPr>
                <w:rFonts w:eastAsia="Times New Roman"/>
                <w:color w:val="auto"/>
                <w:szCs w:val="20"/>
              </w:rPr>
              <w:tab/>
            </w:r>
            <w:r w:rsidRPr="00FE7D93">
              <w:rPr>
                <w:rFonts w:eastAsia="Times New Roman"/>
                <w:color w:val="auto"/>
                <w:szCs w:val="20"/>
              </w:rPr>
              <w:tab/>
            </w:r>
          </w:p>
        </w:tc>
        <w:tc>
          <w:tcPr>
            <w:tcW w:w="1270" w:type="pct"/>
          </w:tcPr>
          <w:p w14:paraId="1F3462FE" w14:textId="77777777" w:rsidR="00FE7D93" w:rsidRPr="00FE7D93" w:rsidRDefault="00FE7D93" w:rsidP="00FE7D93">
            <w:pPr>
              <w:jc w:val="both"/>
              <w:rPr>
                <w:rFonts w:eastAsia="Times New Roman"/>
                <w:color w:val="auto"/>
                <w:szCs w:val="20"/>
              </w:rPr>
            </w:pPr>
            <w:r w:rsidRPr="00FE7D93">
              <w:rPr>
                <w:rFonts w:eastAsia="Times New Roman"/>
                <w:color w:val="auto"/>
                <w:szCs w:val="20"/>
              </w:rPr>
              <w:t>99.3</w:t>
            </w:r>
          </w:p>
        </w:tc>
        <w:tc>
          <w:tcPr>
            <w:tcW w:w="1953" w:type="pct"/>
          </w:tcPr>
          <w:p w14:paraId="37C67ABF" w14:textId="77777777" w:rsidR="00FE7D93" w:rsidRPr="00FE7D93" w:rsidRDefault="00FE7D93" w:rsidP="00FE7D93">
            <w:pPr>
              <w:jc w:val="both"/>
              <w:rPr>
                <w:rFonts w:eastAsia="Times New Roman"/>
                <w:color w:val="auto"/>
                <w:szCs w:val="20"/>
              </w:rPr>
            </w:pPr>
            <w:r w:rsidRPr="00FE7D93">
              <w:rPr>
                <w:rFonts w:eastAsia="Times New Roman"/>
                <w:color w:val="auto"/>
                <w:szCs w:val="20"/>
              </w:rPr>
              <w:t>3.0%</w:t>
            </w:r>
          </w:p>
        </w:tc>
      </w:tr>
      <w:tr w:rsidR="00FE7D93" w:rsidRPr="00FE7D93" w14:paraId="17F3C46C" w14:textId="77777777" w:rsidTr="00F52C24">
        <w:trPr>
          <w:trHeight w:val="134"/>
        </w:trPr>
        <w:tc>
          <w:tcPr>
            <w:tcW w:w="1777" w:type="pct"/>
          </w:tcPr>
          <w:p w14:paraId="7A7CFC4F" w14:textId="77777777" w:rsidR="00FE7D93" w:rsidRPr="00FE7D93" w:rsidRDefault="00FE7D93" w:rsidP="00FE7D93">
            <w:pPr>
              <w:jc w:val="both"/>
              <w:rPr>
                <w:rFonts w:eastAsia="Times New Roman"/>
                <w:color w:val="auto"/>
                <w:szCs w:val="20"/>
              </w:rPr>
            </w:pPr>
            <w:r w:rsidRPr="00FE7D93">
              <w:rPr>
                <w:rFonts w:eastAsia="Times New Roman"/>
                <w:color w:val="auto"/>
                <w:szCs w:val="20"/>
              </w:rPr>
              <w:t>99.3</w:t>
            </w:r>
            <w:r w:rsidRPr="00FE7D93">
              <w:rPr>
                <w:rFonts w:eastAsia="Times New Roman"/>
                <w:color w:val="auto"/>
                <w:szCs w:val="20"/>
              </w:rPr>
              <w:tab/>
            </w:r>
            <w:r w:rsidRPr="00FE7D93">
              <w:rPr>
                <w:rFonts w:eastAsia="Times New Roman"/>
                <w:color w:val="auto"/>
                <w:szCs w:val="20"/>
              </w:rPr>
              <w:tab/>
            </w:r>
            <w:r w:rsidRPr="00FE7D93">
              <w:rPr>
                <w:rFonts w:eastAsia="Times New Roman"/>
                <w:color w:val="auto"/>
                <w:szCs w:val="20"/>
              </w:rPr>
              <w:tab/>
            </w:r>
            <w:r w:rsidRPr="00FE7D93">
              <w:rPr>
                <w:rFonts w:eastAsia="Times New Roman"/>
                <w:color w:val="auto"/>
                <w:szCs w:val="20"/>
              </w:rPr>
              <w:tab/>
            </w:r>
          </w:p>
        </w:tc>
        <w:tc>
          <w:tcPr>
            <w:tcW w:w="1270" w:type="pct"/>
          </w:tcPr>
          <w:p w14:paraId="27E84ED3" w14:textId="77777777" w:rsidR="00FE7D93" w:rsidRPr="00FE7D93" w:rsidRDefault="00FE7D93" w:rsidP="00FE7D93">
            <w:pPr>
              <w:jc w:val="both"/>
              <w:rPr>
                <w:rFonts w:eastAsia="Times New Roman"/>
                <w:color w:val="auto"/>
                <w:szCs w:val="20"/>
              </w:rPr>
            </w:pPr>
            <w:r w:rsidRPr="00FE7D93">
              <w:rPr>
                <w:rFonts w:eastAsia="Times New Roman"/>
                <w:color w:val="auto"/>
                <w:szCs w:val="20"/>
              </w:rPr>
              <w:t>99.2</w:t>
            </w:r>
          </w:p>
        </w:tc>
        <w:tc>
          <w:tcPr>
            <w:tcW w:w="1953" w:type="pct"/>
          </w:tcPr>
          <w:p w14:paraId="1624AC54" w14:textId="77777777" w:rsidR="00FE7D93" w:rsidRPr="00FE7D93" w:rsidRDefault="00FE7D93" w:rsidP="00FE7D93">
            <w:pPr>
              <w:jc w:val="both"/>
              <w:rPr>
                <w:rFonts w:eastAsia="Times New Roman"/>
                <w:color w:val="auto"/>
                <w:szCs w:val="20"/>
              </w:rPr>
            </w:pPr>
            <w:r w:rsidRPr="00FE7D93">
              <w:rPr>
                <w:rFonts w:eastAsia="Times New Roman"/>
                <w:color w:val="auto"/>
                <w:szCs w:val="20"/>
              </w:rPr>
              <w:t>3.5%</w:t>
            </w:r>
          </w:p>
        </w:tc>
      </w:tr>
      <w:tr w:rsidR="00FE7D93" w:rsidRPr="00FE7D93" w14:paraId="46907A51" w14:textId="77777777" w:rsidTr="00F52C24">
        <w:trPr>
          <w:trHeight w:val="80"/>
        </w:trPr>
        <w:tc>
          <w:tcPr>
            <w:tcW w:w="1777" w:type="pct"/>
          </w:tcPr>
          <w:p w14:paraId="7DC315A8" w14:textId="77777777" w:rsidR="00FE7D93" w:rsidRPr="00FE7D93" w:rsidRDefault="00FE7D93" w:rsidP="00FE7D93">
            <w:pPr>
              <w:jc w:val="both"/>
              <w:rPr>
                <w:rFonts w:eastAsia="Times New Roman"/>
                <w:color w:val="auto"/>
                <w:szCs w:val="20"/>
              </w:rPr>
            </w:pPr>
            <w:r w:rsidRPr="00FE7D93">
              <w:rPr>
                <w:rFonts w:eastAsia="Times New Roman"/>
                <w:color w:val="auto"/>
                <w:szCs w:val="20"/>
              </w:rPr>
              <w:t>99.2</w:t>
            </w:r>
            <w:r w:rsidRPr="00FE7D93">
              <w:rPr>
                <w:rFonts w:eastAsia="Times New Roman"/>
                <w:color w:val="auto"/>
                <w:szCs w:val="20"/>
              </w:rPr>
              <w:tab/>
            </w:r>
            <w:r w:rsidRPr="00FE7D93">
              <w:rPr>
                <w:rFonts w:eastAsia="Times New Roman"/>
                <w:color w:val="auto"/>
                <w:szCs w:val="20"/>
              </w:rPr>
              <w:tab/>
            </w:r>
            <w:r w:rsidRPr="00FE7D93">
              <w:rPr>
                <w:rFonts w:eastAsia="Times New Roman"/>
                <w:color w:val="auto"/>
                <w:szCs w:val="20"/>
              </w:rPr>
              <w:tab/>
            </w:r>
          </w:p>
        </w:tc>
        <w:tc>
          <w:tcPr>
            <w:tcW w:w="1270" w:type="pct"/>
          </w:tcPr>
          <w:p w14:paraId="4022D79A" w14:textId="77777777" w:rsidR="00FE7D93" w:rsidRPr="00FE7D93" w:rsidRDefault="00FE7D93" w:rsidP="00FE7D93">
            <w:pPr>
              <w:jc w:val="both"/>
              <w:rPr>
                <w:rFonts w:eastAsia="Times New Roman"/>
                <w:color w:val="auto"/>
                <w:szCs w:val="20"/>
              </w:rPr>
            </w:pPr>
            <w:r w:rsidRPr="00FE7D93">
              <w:rPr>
                <w:rFonts w:eastAsia="Times New Roman"/>
                <w:color w:val="auto"/>
                <w:szCs w:val="20"/>
              </w:rPr>
              <w:t>99.1</w:t>
            </w:r>
            <w:r w:rsidRPr="00FE7D93">
              <w:rPr>
                <w:rFonts w:eastAsia="Times New Roman"/>
                <w:color w:val="auto"/>
                <w:szCs w:val="20"/>
              </w:rPr>
              <w:tab/>
            </w:r>
          </w:p>
        </w:tc>
        <w:tc>
          <w:tcPr>
            <w:tcW w:w="1953" w:type="pct"/>
          </w:tcPr>
          <w:p w14:paraId="13B5F54E" w14:textId="77777777" w:rsidR="00FE7D93" w:rsidRPr="00FE7D93" w:rsidRDefault="00FE7D93" w:rsidP="00FE7D93">
            <w:pPr>
              <w:jc w:val="both"/>
              <w:rPr>
                <w:rFonts w:eastAsia="Times New Roman"/>
                <w:color w:val="auto"/>
                <w:szCs w:val="20"/>
              </w:rPr>
            </w:pPr>
            <w:r w:rsidRPr="00FE7D93">
              <w:rPr>
                <w:rFonts w:eastAsia="Times New Roman"/>
                <w:color w:val="auto"/>
                <w:szCs w:val="20"/>
              </w:rPr>
              <w:t>4.0%</w:t>
            </w:r>
          </w:p>
        </w:tc>
      </w:tr>
      <w:tr w:rsidR="00FE7D93" w:rsidRPr="00FE7D93" w14:paraId="4517BF69" w14:textId="77777777" w:rsidTr="00F52C24">
        <w:trPr>
          <w:trHeight w:val="134"/>
        </w:trPr>
        <w:tc>
          <w:tcPr>
            <w:tcW w:w="1777" w:type="pct"/>
          </w:tcPr>
          <w:p w14:paraId="2FB14C1E" w14:textId="77777777" w:rsidR="00FE7D93" w:rsidRPr="00FE7D93" w:rsidRDefault="00FE7D93" w:rsidP="00FE7D93">
            <w:pPr>
              <w:jc w:val="both"/>
              <w:rPr>
                <w:rFonts w:eastAsia="Times New Roman"/>
                <w:color w:val="auto"/>
                <w:szCs w:val="20"/>
              </w:rPr>
            </w:pPr>
            <w:r w:rsidRPr="00FE7D93">
              <w:rPr>
                <w:rFonts w:eastAsia="Times New Roman"/>
                <w:color w:val="auto"/>
                <w:szCs w:val="20"/>
              </w:rPr>
              <w:t>99.1</w:t>
            </w:r>
            <w:r w:rsidRPr="00FE7D93">
              <w:rPr>
                <w:rFonts w:eastAsia="Times New Roman"/>
                <w:color w:val="auto"/>
                <w:szCs w:val="20"/>
              </w:rPr>
              <w:tab/>
              <w:t>----</w:t>
            </w:r>
            <w:r w:rsidRPr="00FE7D93">
              <w:rPr>
                <w:rFonts w:eastAsia="Times New Roman"/>
                <w:color w:val="auto"/>
                <w:szCs w:val="20"/>
              </w:rPr>
              <w:tab/>
            </w:r>
            <w:r w:rsidRPr="00FE7D93">
              <w:rPr>
                <w:rFonts w:eastAsia="Times New Roman"/>
                <w:color w:val="auto"/>
                <w:szCs w:val="20"/>
              </w:rPr>
              <w:tab/>
            </w:r>
            <w:r w:rsidRPr="00FE7D93">
              <w:rPr>
                <w:rFonts w:eastAsia="Times New Roman"/>
                <w:color w:val="auto"/>
                <w:szCs w:val="20"/>
              </w:rPr>
              <w:tab/>
            </w:r>
          </w:p>
        </w:tc>
        <w:tc>
          <w:tcPr>
            <w:tcW w:w="1270" w:type="pct"/>
          </w:tcPr>
          <w:p w14:paraId="3FC1FACF" w14:textId="77777777" w:rsidR="00FE7D93" w:rsidRPr="00FE7D93" w:rsidRDefault="00FE7D93" w:rsidP="00FE7D93">
            <w:pPr>
              <w:jc w:val="both"/>
              <w:rPr>
                <w:rFonts w:eastAsia="Times New Roman"/>
                <w:color w:val="auto"/>
                <w:szCs w:val="20"/>
              </w:rPr>
            </w:pPr>
          </w:p>
        </w:tc>
        <w:tc>
          <w:tcPr>
            <w:tcW w:w="1953" w:type="pct"/>
          </w:tcPr>
          <w:p w14:paraId="0FBF9DDC" w14:textId="77777777" w:rsidR="00FE7D93" w:rsidRPr="00FE7D93" w:rsidRDefault="00FE7D93" w:rsidP="00FE7D93">
            <w:pPr>
              <w:jc w:val="both"/>
              <w:rPr>
                <w:rFonts w:eastAsia="Times New Roman"/>
                <w:color w:val="auto"/>
                <w:szCs w:val="20"/>
              </w:rPr>
            </w:pPr>
            <w:r w:rsidRPr="00FE7D93">
              <w:rPr>
                <w:rFonts w:eastAsia="Times New Roman"/>
                <w:color w:val="auto"/>
                <w:szCs w:val="20"/>
              </w:rPr>
              <w:t>5.0%</w:t>
            </w:r>
          </w:p>
        </w:tc>
      </w:tr>
    </w:tbl>
    <w:p w14:paraId="7BB0E8F4" w14:textId="77777777" w:rsidR="00FE7D93" w:rsidRPr="00FE7D93" w:rsidRDefault="00FE7D93" w:rsidP="00FE7D93">
      <w:pPr>
        <w:spacing w:before="200" w:after="120"/>
        <w:ind w:left="360"/>
        <w:contextualSpacing/>
        <w:jc w:val="both"/>
        <w:rPr>
          <w:rFonts w:eastAsia="Calibri"/>
          <w:color w:val="auto"/>
          <w:szCs w:val="20"/>
        </w:rPr>
      </w:pPr>
    </w:p>
    <w:p w14:paraId="3B170BB7" w14:textId="41C9F460" w:rsidR="00FE7D93" w:rsidRPr="00FE7D93" w:rsidRDefault="00FE7D93" w:rsidP="00FE7D93">
      <w:pPr>
        <w:numPr>
          <w:ilvl w:val="0"/>
          <w:numId w:val="58"/>
        </w:numPr>
        <w:spacing w:before="200" w:after="120"/>
        <w:contextualSpacing/>
        <w:jc w:val="both"/>
        <w:rPr>
          <w:rFonts w:eastAsia="Calibri"/>
          <w:color w:val="auto"/>
          <w:szCs w:val="20"/>
        </w:rPr>
      </w:pPr>
      <w:r w:rsidRPr="00FE7D93">
        <w:rPr>
          <w:rFonts w:eastAsia="Calibri"/>
          <w:b/>
          <w:color w:val="auto"/>
          <w:szCs w:val="20"/>
        </w:rPr>
        <w:t xml:space="preserve">Exclusion of Development, </w:t>
      </w:r>
      <w:proofErr w:type="gramStart"/>
      <w:r w:rsidRPr="00FE7D93">
        <w:rPr>
          <w:rFonts w:eastAsia="Calibri"/>
          <w:b/>
          <w:color w:val="auto"/>
          <w:szCs w:val="20"/>
        </w:rPr>
        <w:t>Trial</w:t>
      </w:r>
      <w:proofErr w:type="gramEnd"/>
      <w:r w:rsidRPr="00FE7D93">
        <w:rPr>
          <w:rFonts w:eastAsia="Calibri"/>
          <w:b/>
          <w:color w:val="auto"/>
          <w:szCs w:val="20"/>
        </w:rPr>
        <w:t xml:space="preserve"> and Demo Accounts.  </w:t>
      </w:r>
      <w:r w:rsidRPr="00FE7D93">
        <w:rPr>
          <w:rFonts w:eastAsia="Calibri"/>
          <w:color w:val="auto"/>
          <w:szCs w:val="20"/>
        </w:rPr>
        <w:t xml:space="preserve">Resource Innovations development, trial, proof of value, evaluation and/or demo accounts and other test environments are expressly excluded from this </w:t>
      </w:r>
      <w:r w:rsidRPr="00FE7D93">
        <w:rPr>
          <w:rFonts w:eastAsia="Calibri"/>
          <w:szCs w:val="20"/>
          <w:lang w:eastAsia="zh-CN"/>
        </w:rPr>
        <w:t xml:space="preserve">Service Level Commitment </w:t>
      </w:r>
      <w:r w:rsidRPr="00FE7D93">
        <w:rPr>
          <w:rFonts w:eastAsia="Calibri"/>
          <w:color w:val="auto"/>
          <w:szCs w:val="20"/>
        </w:rPr>
        <w:t>or any other Resource Innovations service level commitment.</w:t>
      </w:r>
    </w:p>
    <w:p w14:paraId="7E294CE2" w14:textId="77777777" w:rsidR="00FE7D93" w:rsidRPr="00FE7D93" w:rsidRDefault="00FE7D93" w:rsidP="00FE7D93">
      <w:pPr>
        <w:jc w:val="left"/>
        <w:rPr>
          <w:rFonts w:eastAsia="Times New Roman"/>
          <w:color w:val="auto"/>
          <w:szCs w:val="20"/>
        </w:rPr>
      </w:pPr>
    </w:p>
    <w:p w14:paraId="74DA3B98" w14:textId="77777777" w:rsidR="00916B36" w:rsidRPr="00C4473B" w:rsidRDefault="00916B36" w:rsidP="00FE7D93"/>
    <w:sectPr w:rsidR="00916B36" w:rsidRPr="00C4473B" w:rsidSect="0066166B">
      <w:headerReference w:type="default" r:id="rId14"/>
      <w:pgSz w:w="12240" w:h="15840"/>
      <w:pgMar w:top="1440" w:right="1080" w:bottom="1440" w:left="108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C19DB" w14:textId="77777777" w:rsidR="003C2543" w:rsidRDefault="003C2543" w:rsidP="004143A4">
      <w:r>
        <w:separator/>
      </w:r>
    </w:p>
    <w:p w14:paraId="30B8A520" w14:textId="77777777" w:rsidR="003C2543" w:rsidRDefault="003C2543" w:rsidP="004143A4"/>
    <w:p w14:paraId="36A389CD" w14:textId="77777777" w:rsidR="003C2543" w:rsidRDefault="003C2543" w:rsidP="004143A4"/>
    <w:p w14:paraId="3AEA5AC2" w14:textId="77777777" w:rsidR="003C2543" w:rsidRDefault="003C2543" w:rsidP="004143A4"/>
    <w:p w14:paraId="4BA8A3C9" w14:textId="77777777" w:rsidR="003C2543" w:rsidRDefault="003C2543" w:rsidP="004143A4"/>
    <w:p w14:paraId="1FA031A9" w14:textId="77777777" w:rsidR="003C2543" w:rsidRDefault="003C2543" w:rsidP="004143A4"/>
    <w:p w14:paraId="5F9DD97D" w14:textId="77777777" w:rsidR="003C2543" w:rsidRDefault="003C2543" w:rsidP="004143A4"/>
    <w:p w14:paraId="45AD79FC" w14:textId="77777777" w:rsidR="003C2543" w:rsidRDefault="003C2543" w:rsidP="004143A4"/>
    <w:p w14:paraId="2B2D8FC4" w14:textId="77777777" w:rsidR="003C2543" w:rsidRDefault="003C2543" w:rsidP="004143A4"/>
    <w:p w14:paraId="0DF1162B" w14:textId="77777777" w:rsidR="003C2543" w:rsidRDefault="003C2543" w:rsidP="004143A4"/>
    <w:p w14:paraId="74EC196E" w14:textId="77777777" w:rsidR="003C2543" w:rsidRDefault="003C2543" w:rsidP="004143A4"/>
    <w:p w14:paraId="20987870" w14:textId="77777777" w:rsidR="003C2543" w:rsidRDefault="003C2543" w:rsidP="004143A4"/>
    <w:p w14:paraId="145134AF" w14:textId="77777777" w:rsidR="003C2543" w:rsidRDefault="003C2543" w:rsidP="004143A4"/>
    <w:p w14:paraId="0A5EE8CE" w14:textId="77777777" w:rsidR="003C2543" w:rsidRDefault="003C2543" w:rsidP="004143A4"/>
  </w:endnote>
  <w:endnote w:type="continuationSeparator" w:id="0">
    <w:p w14:paraId="4181686C" w14:textId="77777777" w:rsidR="003C2543" w:rsidRDefault="003C2543" w:rsidP="004143A4">
      <w:r>
        <w:continuationSeparator/>
      </w:r>
    </w:p>
    <w:p w14:paraId="1C8FC949" w14:textId="77777777" w:rsidR="003C2543" w:rsidRDefault="003C2543" w:rsidP="004143A4"/>
    <w:p w14:paraId="5329A506" w14:textId="77777777" w:rsidR="003C2543" w:rsidRDefault="003C2543" w:rsidP="004143A4"/>
    <w:p w14:paraId="7FACB729" w14:textId="77777777" w:rsidR="003C2543" w:rsidRDefault="003C2543" w:rsidP="004143A4"/>
    <w:p w14:paraId="1FFB93E3" w14:textId="77777777" w:rsidR="003C2543" w:rsidRDefault="003C2543" w:rsidP="004143A4"/>
    <w:p w14:paraId="116525D6" w14:textId="77777777" w:rsidR="003C2543" w:rsidRDefault="003C2543" w:rsidP="004143A4"/>
    <w:p w14:paraId="70694952" w14:textId="77777777" w:rsidR="003C2543" w:rsidRDefault="003C2543" w:rsidP="004143A4"/>
    <w:p w14:paraId="122ED30A" w14:textId="77777777" w:rsidR="003C2543" w:rsidRDefault="003C2543" w:rsidP="004143A4"/>
    <w:p w14:paraId="2962F10A" w14:textId="77777777" w:rsidR="003C2543" w:rsidRDefault="003C2543" w:rsidP="004143A4"/>
    <w:p w14:paraId="53C5CE45" w14:textId="77777777" w:rsidR="003C2543" w:rsidRDefault="003C2543" w:rsidP="004143A4"/>
    <w:p w14:paraId="66870B66" w14:textId="77777777" w:rsidR="003C2543" w:rsidRDefault="003C2543" w:rsidP="004143A4"/>
    <w:p w14:paraId="65CD3C31" w14:textId="77777777" w:rsidR="003C2543" w:rsidRDefault="003C2543" w:rsidP="004143A4"/>
    <w:p w14:paraId="0D8B1279" w14:textId="77777777" w:rsidR="003C2543" w:rsidRDefault="003C2543" w:rsidP="004143A4"/>
    <w:p w14:paraId="2B506A4D" w14:textId="77777777" w:rsidR="003C2543" w:rsidRDefault="003C2543" w:rsidP="004143A4"/>
  </w:endnote>
  <w:endnote w:type="continuationNotice" w:id="1">
    <w:p w14:paraId="0317682D" w14:textId="77777777" w:rsidR="003C2543" w:rsidRDefault="003C25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Yu Gothic"/>
    <w:charset w:val="80"/>
    <w:family w:val="swiss"/>
    <w:pitch w:val="variable"/>
    <w:sig w:usb0="E00002FF" w:usb1="7AC7FFFF" w:usb2="00000012" w:usb3="00000000" w:csb0="0002000D" w:csb1="00000000"/>
  </w:font>
  <w:font w:name="Calibri">
    <w:panose1 w:val="020F0502020204030204"/>
    <w:charset w:val="00"/>
    <w:family w:val="swiss"/>
    <w:pitch w:val="variable"/>
    <w:sig w:usb0="E4002EFF" w:usb1="C200247B" w:usb2="00000009" w:usb3="00000000" w:csb0="000001FF" w:csb1="00000000"/>
  </w:font>
  <w:font w:name="Lucida Grande">
    <w:altName w:val="Times New Roman"/>
    <w:charset w:val="00"/>
    <w:family w:val="swiss"/>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DC52E" w14:textId="77777777" w:rsidR="00994BEB" w:rsidRPr="006A5598" w:rsidRDefault="007D1B8C" w:rsidP="004143A4">
    <w:pPr>
      <w:pStyle w:val="Footer"/>
      <w:rPr>
        <w:rStyle w:val="PageNumber"/>
        <w:sz w:val="16"/>
      </w:rPr>
    </w:pPr>
    <w:r w:rsidRPr="006A5598">
      <w:rPr>
        <w:rStyle w:val="PageNumber"/>
        <w:sz w:val="16"/>
      </w:rPr>
      <w:fldChar w:fldCharType="begin"/>
    </w:r>
    <w:r w:rsidRPr="006A5598">
      <w:rPr>
        <w:rStyle w:val="PageNumber"/>
        <w:sz w:val="16"/>
      </w:rPr>
      <w:instrText xml:space="preserve"> PAGE </w:instrText>
    </w:r>
    <w:r w:rsidRPr="006A5598">
      <w:rPr>
        <w:rStyle w:val="PageNumber"/>
        <w:sz w:val="16"/>
      </w:rPr>
      <w:fldChar w:fldCharType="separate"/>
    </w:r>
    <w:r>
      <w:rPr>
        <w:rStyle w:val="PageNumber"/>
        <w:noProof/>
        <w:sz w:val="16"/>
      </w:rPr>
      <w:t>2</w:t>
    </w:r>
    <w:r w:rsidRPr="006A5598">
      <w:rPr>
        <w:rStyle w:val="PageNumber"/>
        <w:sz w:val="16"/>
      </w:rPr>
      <w:fldChar w:fldCharType="end"/>
    </w:r>
  </w:p>
  <w:p w14:paraId="28E262BC" w14:textId="77777777" w:rsidR="00994BEB" w:rsidRPr="006A5598" w:rsidRDefault="007D1B8C" w:rsidP="004143A4">
    <w:r w:rsidRPr="006A5598">
      <w:t>Nexant Proprietary and Confidential Information</w:t>
    </w:r>
  </w:p>
  <w:p w14:paraId="0FF284DE" w14:textId="77777777" w:rsidR="00994BEB" w:rsidRDefault="00994BEB" w:rsidP="004143A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355652369"/>
      <w:docPartObj>
        <w:docPartGallery w:val="Page Numbers (Bottom of Page)"/>
        <w:docPartUnique/>
      </w:docPartObj>
    </w:sdtPr>
    <w:sdtEndPr>
      <w:rPr>
        <w:noProof/>
      </w:rPr>
    </w:sdtEndPr>
    <w:sdtContent>
      <w:p w14:paraId="235CAA7B" w14:textId="3A11C422" w:rsidR="00994BEB" w:rsidRPr="0082216C" w:rsidRDefault="004965AF" w:rsidP="0082216C">
        <w:pPr>
          <w:pStyle w:val="Footer"/>
          <w:jc w:val="both"/>
          <w:rPr>
            <w:sz w:val="18"/>
            <w:szCs w:val="18"/>
          </w:rPr>
        </w:pPr>
        <w:r w:rsidRPr="0082216C">
          <w:rPr>
            <w:sz w:val="18"/>
            <w:szCs w:val="18"/>
          </w:rPr>
          <w:t>SaaS Terms</w:t>
        </w:r>
        <w:r w:rsidR="005905F8" w:rsidRPr="0082216C">
          <w:rPr>
            <w:sz w:val="18"/>
            <w:szCs w:val="18"/>
          </w:rPr>
          <w:t xml:space="preserve"> of Service </w:t>
        </w:r>
        <w:r w:rsidR="00FE7D93">
          <w:rPr>
            <w:sz w:val="18"/>
            <w:szCs w:val="18"/>
          </w:rPr>
          <w:t>08152022</w:t>
        </w:r>
        <w:r w:rsidR="005905F8" w:rsidRPr="0082216C">
          <w:rPr>
            <w:sz w:val="18"/>
            <w:szCs w:val="18"/>
          </w:rPr>
          <w:t xml:space="preserve">                             </w:t>
        </w:r>
        <w:r w:rsidR="007D1B8C" w:rsidRPr="0082216C">
          <w:rPr>
            <w:sz w:val="18"/>
            <w:szCs w:val="18"/>
          </w:rPr>
          <w:t xml:space="preserve"> </w:t>
        </w:r>
        <w:r w:rsidR="00250A64" w:rsidRPr="0082216C">
          <w:rPr>
            <w:sz w:val="18"/>
            <w:szCs w:val="18"/>
          </w:rPr>
          <w:t xml:space="preserve">     </w:t>
        </w:r>
        <w:r w:rsidR="007D1B8C" w:rsidRPr="0082216C">
          <w:rPr>
            <w:sz w:val="18"/>
            <w:szCs w:val="18"/>
          </w:rPr>
          <w:t xml:space="preserve">Confidential </w:t>
        </w:r>
        <w:r w:rsidR="005905F8" w:rsidRPr="0082216C">
          <w:rPr>
            <w:sz w:val="18"/>
            <w:szCs w:val="18"/>
          </w:rPr>
          <w:t xml:space="preserve">                                               Page </w:t>
        </w:r>
        <w:r w:rsidR="005905F8" w:rsidRPr="0082216C">
          <w:rPr>
            <w:b/>
            <w:bCs/>
            <w:sz w:val="18"/>
            <w:szCs w:val="18"/>
          </w:rPr>
          <w:fldChar w:fldCharType="begin"/>
        </w:r>
        <w:r w:rsidR="005905F8" w:rsidRPr="0082216C">
          <w:rPr>
            <w:b/>
            <w:bCs/>
            <w:sz w:val="18"/>
            <w:szCs w:val="18"/>
          </w:rPr>
          <w:instrText xml:space="preserve"> PAGE </w:instrText>
        </w:r>
        <w:r w:rsidR="005905F8" w:rsidRPr="0082216C">
          <w:rPr>
            <w:b/>
            <w:bCs/>
            <w:sz w:val="18"/>
            <w:szCs w:val="18"/>
          </w:rPr>
          <w:fldChar w:fldCharType="separate"/>
        </w:r>
        <w:r w:rsidR="005905F8" w:rsidRPr="0082216C">
          <w:rPr>
            <w:b/>
            <w:bCs/>
            <w:sz w:val="18"/>
            <w:szCs w:val="18"/>
          </w:rPr>
          <w:t>1</w:t>
        </w:r>
        <w:r w:rsidR="005905F8" w:rsidRPr="0082216C">
          <w:rPr>
            <w:sz w:val="18"/>
            <w:szCs w:val="18"/>
          </w:rPr>
          <w:fldChar w:fldCharType="end"/>
        </w:r>
        <w:r w:rsidR="005905F8" w:rsidRPr="0082216C">
          <w:rPr>
            <w:sz w:val="18"/>
            <w:szCs w:val="18"/>
          </w:rPr>
          <w:t xml:space="preserve"> of </w:t>
        </w:r>
        <w:r w:rsidR="005905F8" w:rsidRPr="0082216C">
          <w:rPr>
            <w:b/>
            <w:bCs/>
            <w:sz w:val="18"/>
            <w:szCs w:val="18"/>
          </w:rPr>
          <w:fldChar w:fldCharType="begin"/>
        </w:r>
        <w:r w:rsidR="005905F8" w:rsidRPr="0082216C">
          <w:rPr>
            <w:b/>
            <w:bCs/>
            <w:sz w:val="18"/>
            <w:szCs w:val="18"/>
          </w:rPr>
          <w:instrText xml:space="preserve"> NUMPAGES  </w:instrText>
        </w:r>
        <w:r w:rsidR="005905F8" w:rsidRPr="0082216C">
          <w:rPr>
            <w:b/>
            <w:bCs/>
            <w:sz w:val="18"/>
            <w:szCs w:val="18"/>
          </w:rPr>
          <w:fldChar w:fldCharType="separate"/>
        </w:r>
        <w:r w:rsidR="005905F8" w:rsidRPr="0082216C">
          <w:rPr>
            <w:b/>
            <w:bCs/>
            <w:sz w:val="18"/>
            <w:szCs w:val="18"/>
          </w:rPr>
          <w:t>8</w:t>
        </w:r>
        <w:r w:rsidR="005905F8" w:rsidRPr="0082216C">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923DD" w14:textId="77777777" w:rsidR="003C2543" w:rsidRDefault="003C2543" w:rsidP="004143A4">
      <w:r>
        <w:separator/>
      </w:r>
    </w:p>
    <w:p w14:paraId="04E19B0C" w14:textId="77777777" w:rsidR="003C2543" w:rsidRDefault="003C2543" w:rsidP="004143A4"/>
    <w:p w14:paraId="5E05D2F4" w14:textId="77777777" w:rsidR="003C2543" w:rsidRDefault="003C2543" w:rsidP="004143A4"/>
    <w:p w14:paraId="207AD24E" w14:textId="77777777" w:rsidR="003C2543" w:rsidRDefault="003C2543" w:rsidP="004143A4"/>
    <w:p w14:paraId="22E2B0E3" w14:textId="77777777" w:rsidR="003C2543" w:rsidRDefault="003C2543" w:rsidP="004143A4"/>
    <w:p w14:paraId="6DA8B0EE" w14:textId="77777777" w:rsidR="003C2543" w:rsidRDefault="003C2543" w:rsidP="004143A4"/>
    <w:p w14:paraId="7B988AB3" w14:textId="77777777" w:rsidR="003C2543" w:rsidRDefault="003C2543" w:rsidP="004143A4"/>
    <w:p w14:paraId="260DF921" w14:textId="77777777" w:rsidR="003C2543" w:rsidRDefault="003C2543" w:rsidP="004143A4"/>
    <w:p w14:paraId="011B2376" w14:textId="77777777" w:rsidR="003C2543" w:rsidRDefault="003C2543" w:rsidP="004143A4"/>
    <w:p w14:paraId="092C0963" w14:textId="77777777" w:rsidR="003C2543" w:rsidRDefault="003C2543" w:rsidP="004143A4"/>
    <w:p w14:paraId="7970D22F" w14:textId="77777777" w:rsidR="003C2543" w:rsidRDefault="003C2543" w:rsidP="004143A4"/>
    <w:p w14:paraId="783C5BC1" w14:textId="77777777" w:rsidR="003C2543" w:rsidRDefault="003C2543" w:rsidP="004143A4"/>
    <w:p w14:paraId="3E98FB51" w14:textId="77777777" w:rsidR="003C2543" w:rsidRDefault="003C2543" w:rsidP="004143A4"/>
    <w:p w14:paraId="0DEE242D" w14:textId="77777777" w:rsidR="003C2543" w:rsidRDefault="003C2543" w:rsidP="004143A4"/>
  </w:footnote>
  <w:footnote w:type="continuationSeparator" w:id="0">
    <w:p w14:paraId="718AD612" w14:textId="77777777" w:rsidR="003C2543" w:rsidRDefault="003C2543" w:rsidP="004143A4">
      <w:r>
        <w:continuationSeparator/>
      </w:r>
    </w:p>
    <w:p w14:paraId="76436307" w14:textId="77777777" w:rsidR="003C2543" w:rsidRDefault="003C2543" w:rsidP="004143A4"/>
    <w:p w14:paraId="123AF25D" w14:textId="77777777" w:rsidR="003C2543" w:rsidRDefault="003C2543" w:rsidP="004143A4"/>
    <w:p w14:paraId="7A70A622" w14:textId="77777777" w:rsidR="003C2543" w:rsidRDefault="003C2543" w:rsidP="004143A4"/>
    <w:p w14:paraId="4EA26A13" w14:textId="77777777" w:rsidR="003C2543" w:rsidRDefault="003C2543" w:rsidP="004143A4"/>
    <w:p w14:paraId="47CC4154" w14:textId="77777777" w:rsidR="003C2543" w:rsidRDefault="003C2543" w:rsidP="004143A4"/>
    <w:p w14:paraId="01F318F9" w14:textId="77777777" w:rsidR="003C2543" w:rsidRDefault="003C2543" w:rsidP="004143A4"/>
    <w:p w14:paraId="6611B9AF" w14:textId="77777777" w:rsidR="003C2543" w:rsidRDefault="003C2543" w:rsidP="004143A4"/>
    <w:p w14:paraId="510D5561" w14:textId="77777777" w:rsidR="003C2543" w:rsidRDefault="003C2543" w:rsidP="004143A4"/>
    <w:p w14:paraId="07913CD0" w14:textId="77777777" w:rsidR="003C2543" w:rsidRDefault="003C2543" w:rsidP="004143A4"/>
    <w:p w14:paraId="69D6B17B" w14:textId="77777777" w:rsidR="003C2543" w:rsidRDefault="003C2543" w:rsidP="004143A4"/>
    <w:p w14:paraId="6C63A52E" w14:textId="77777777" w:rsidR="003C2543" w:rsidRDefault="003C2543" w:rsidP="004143A4"/>
    <w:p w14:paraId="45C4CC53" w14:textId="77777777" w:rsidR="003C2543" w:rsidRDefault="003C2543" w:rsidP="004143A4"/>
    <w:p w14:paraId="29DF544F" w14:textId="77777777" w:rsidR="003C2543" w:rsidRDefault="003C2543" w:rsidP="004143A4"/>
  </w:footnote>
  <w:footnote w:type="continuationNotice" w:id="1">
    <w:p w14:paraId="0A20891C" w14:textId="77777777" w:rsidR="003C2543" w:rsidRDefault="003C25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C86C4" w14:textId="77777777" w:rsidR="00994BEB" w:rsidRDefault="007D1B8C" w:rsidP="001D1F77">
    <w:pPr>
      <w:pStyle w:val="Header"/>
      <w:jc w:val="right"/>
    </w:pPr>
    <w:r w:rsidRPr="00AE405B">
      <w:rPr>
        <w:noProof/>
      </w:rPr>
      <w:drawing>
        <wp:inline distT="0" distB="0" distL="0" distR="0" wp14:anchorId="17F6C777" wp14:editId="714EE370">
          <wp:extent cx="2011680" cy="402336"/>
          <wp:effectExtent l="0" t="0" r="7620" b="0"/>
          <wp:docPr id="1" name="Picture 1"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011680" cy="402336"/>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77F67" w14:textId="77777777" w:rsidR="00994BEB" w:rsidRDefault="00FE7D93" w:rsidP="00FC33CA">
    <w:pPr>
      <w:pStyle w:val="Header"/>
      <w:jc w:val="right"/>
    </w:pPr>
    <w:r w:rsidRPr="00FC33CA">
      <w:rPr>
        <w:noProof/>
      </w:rPr>
      <w:drawing>
        <wp:inline distT="0" distB="0" distL="0" distR="0" wp14:anchorId="52D82A8D" wp14:editId="49E546CD">
          <wp:extent cx="2011680" cy="402336"/>
          <wp:effectExtent l="0" t="0" r="7620" b="0"/>
          <wp:docPr id="3" name="Picture 3"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011680" cy="40233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914291C"/>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2C422F4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57054B"/>
    <w:multiLevelType w:val="multilevel"/>
    <w:tmpl w:val="170EE4F6"/>
    <w:lvl w:ilvl="0">
      <w:start w:val="1"/>
      <w:numFmt w:val="decimal"/>
      <w:lvlText w:val="%1."/>
      <w:lvlJc w:val="left"/>
      <w:pPr>
        <w:ind w:left="360" w:hanging="360"/>
      </w:pPr>
      <w:rPr>
        <w:b/>
      </w:rPr>
    </w:lvl>
    <w:lvl w:ilvl="1">
      <w:start w:val="1"/>
      <w:numFmt w:val="decimal"/>
      <w:lvlText w:val="%1.%2."/>
      <w:lvlJc w:val="left"/>
      <w:pPr>
        <w:ind w:left="792" w:hanging="432"/>
      </w:pPr>
      <w:rPr>
        <w:b/>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77739A"/>
    <w:multiLevelType w:val="multilevel"/>
    <w:tmpl w:val="5AA03984"/>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15:restartNumberingAfterBreak="0">
    <w:nsid w:val="0884617A"/>
    <w:multiLevelType w:val="hybridMultilevel"/>
    <w:tmpl w:val="E1A89D9C"/>
    <w:lvl w:ilvl="0" w:tplc="04090015">
      <w:start w:val="1"/>
      <w:numFmt w:val="upperLetter"/>
      <w:lvlText w:val="%1."/>
      <w:lvlJc w:val="left"/>
      <w:pPr>
        <w:ind w:left="720" w:hanging="360"/>
      </w:pPr>
      <w:rPr>
        <w:rFonts w:hint="default"/>
      </w:rPr>
    </w:lvl>
    <w:lvl w:ilvl="1" w:tplc="D9C01AAA">
      <w:start w:val="1"/>
      <w:numFmt w:val="lowerLetter"/>
      <w:lvlText w:val="(%2)"/>
      <w:lvlJc w:val="left"/>
      <w:pPr>
        <w:ind w:left="360" w:hanging="360"/>
      </w:pPr>
      <w:rPr>
        <w:rFonts w:hint="default"/>
      </w:rPr>
    </w:lvl>
    <w:lvl w:ilvl="2" w:tplc="D270A9A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890FEC"/>
    <w:multiLevelType w:val="multilevel"/>
    <w:tmpl w:val="5088C674"/>
    <w:lvl w:ilvl="0">
      <w:start w:val="1"/>
      <w:numFmt w:val="decimal"/>
      <w:lvlText w:val="%1."/>
      <w:lvlJc w:val="left"/>
      <w:pPr>
        <w:ind w:left="360" w:hanging="360"/>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1080" w:hanging="720"/>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2">
      <w:start w:val="1"/>
      <w:numFmt w:val="lowerLetter"/>
      <w:lvlText w:val="(%3)"/>
      <w:lvlJc w:val="left"/>
      <w:pPr>
        <w:ind w:left="1800" w:hanging="720"/>
      </w:pPr>
      <w:rPr>
        <w:rFonts w:ascii="Arial" w:hAnsi="Arial" w:hint="default"/>
        <w:sz w:val="22"/>
        <w:szCs w:val="22"/>
      </w:rPr>
    </w:lvl>
    <w:lvl w:ilvl="3">
      <w:start w:val="1"/>
      <w:numFmt w:val="lowerRoman"/>
      <w:lvlText w:val="(%4)"/>
      <w:lvlJc w:val="left"/>
      <w:pPr>
        <w:ind w:left="2520" w:hanging="720"/>
      </w:pPr>
      <w:rPr>
        <w:rFonts w:ascii="Arial" w:hAnsi="Arial" w:hint="default"/>
        <w:b w:val="0"/>
        <w:i w:val="0"/>
        <w:sz w:val="22"/>
        <w:szCs w:val="22"/>
      </w:rPr>
    </w:lvl>
    <w:lvl w:ilvl="4">
      <w:start w:val="1"/>
      <w:numFmt w:val="upperLetter"/>
      <w:lvlText w:val="(%5)"/>
      <w:lvlJc w:val="left"/>
      <w:pPr>
        <w:ind w:left="3240" w:hanging="720"/>
      </w:pPr>
      <w:rPr>
        <w:rFonts w:hint="default"/>
      </w:rPr>
    </w:lvl>
    <w:lvl w:ilvl="5">
      <w:start w:val="1"/>
      <w:numFmt w:val="decimal"/>
      <w:lvlText w:val="(%6)"/>
      <w:lvlJc w:val="left"/>
      <w:pPr>
        <w:ind w:left="4320" w:hanging="720"/>
      </w:pPr>
      <w:rPr>
        <w:rFonts w:ascii="Arial" w:hAnsi="Arial" w:hint="default"/>
        <w:sz w:val="20"/>
      </w:rPr>
    </w:lvl>
    <w:lvl w:ilvl="6">
      <w:start w:val="1"/>
      <w:numFmt w:val="lowerLetter"/>
      <w:lvlText w:val="%7."/>
      <w:lvlJc w:val="left"/>
      <w:pPr>
        <w:ind w:left="5040" w:hanging="720"/>
      </w:pPr>
      <w:rPr>
        <w:rFonts w:hint="default"/>
      </w:rPr>
    </w:lvl>
    <w:lvl w:ilvl="7">
      <w:start w:val="1"/>
      <w:numFmt w:val="lowerRoman"/>
      <w:lvlText w:val="%8."/>
      <w:lvlJc w:val="left"/>
      <w:pPr>
        <w:ind w:left="5760" w:hanging="720"/>
      </w:pPr>
      <w:rPr>
        <w:rFonts w:ascii="Arial" w:hAnsi="Arial" w:hint="default"/>
        <w:sz w:val="20"/>
      </w:rPr>
    </w:lvl>
    <w:lvl w:ilvl="8">
      <w:start w:val="1"/>
      <w:numFmt w:val="upperLetter"/>
      <w:lvlText w:val="%9."/>
      <w:lvlJc w:val="left"/>
      <w:pPr>
        <w:ind w:left="6480" w:hanging="720"/>
      </w:pPr>
      <w:rPr>
        <w:rFonts w:ascii="Arial" w:hAnsi="Arial" w:hint="default"/>
        <w:sz w:val="20"/>
      </w:rPr>
    </w:lvl>
  </w:abstractNum>
  <w:abstractNum w:abstractNumId="6" w15:restartNumberingAfterBreak="0">
    <w:nsid w:val="0A313720"/>
    <w:multiLevelType w:val="multilevel"/>
    <w:tmpl w:val="1B40E084"/>
    <w:lvl w:ilvl="0">
      <w:start w:val="1"/>
      <w:numFmt w:val="upperLetter"/>
      <w:lvlText w:val="Appendix %1"/>
      <w:lvlJc w:val="left"/>
      <w:pPr>
        <w:ind w:left="72" w:hanging="72"/>
      </w:pPr>
      <w:rPr>
        <w:rFonts w:ascii="Arial" w:hAnsi="Arial" w:hint="default"/>
        <w:b w:val="0"/>
        <w:bCs w:val="0"/>
        <w:i w:val="0"/>
        <w:iCs w:val="0"/>
        <w:caps w:val="0"/>
        <w:smallCaps w:val="0"/>
        <w:strike w:val="0"/>
        <w:dstrike w:val="0"/>
        <w:noProof w:val="0"/>
        <w:vanish w:val="0"/>
        <w:color w:val="0072CE" w:themeColor="accent1"/>
        <w:spacing w:val="0"/>
        <w:kern w:val="0"/>
        <w:position w:val="0"/>
        <w:sz w:val="4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720" w:hanging="720"/>
      </w:pPr>
      <w:rPr>
        <w:rFonts w:hint="default"/>
        <w:b/>
        <w:bCs w:val="0"/>
        <w:i w:val="0"/>
        <w:iCs w:val="0"/>
        <w:caps w:val="0"/>
        <w:smallCaps w:val="0"/>
        <w:strike w:val="0"/>
        <w:dstrike w:val="0"/>
        <w:vanish w:val="0"/>
        <w:color w:val="1673CA"/>
        <w:spacing w:val="0"/>
        <w:kern w:val="0"/>
        <w:position w:val="0"/>
        <w:u w:val="none"/>
        <w:vertAlign w:val="baseline"/>
        <w:em w:val="none"/>
      </w:rPr>
    </w:lvl>
    <w:lvl w:ilvl="2">
      <w:start w:val="1"/>
      <w:numFmt w:val="lowerRoman"/>
      <w:lvlText w:val="%3."/>
      <w:lvlJc w:val="right"/>
      <w:pPr>
        <w:ind w:left="3870" w:hanging="180"/>
      </w:pPr>
      <w:rPr>
        <w:rFonts w:hint="default"/>
      </w:rPr>
    </w:lvl>
    <w:lvl w:ilvl="3">
      <w:start w:val="1"/>
      <w:numFmt w:val="decimal"/>
      <w:lvlText w:val="%4."/>
      <w:lvlJc w:val="left"/>
      <w:pPr>
        <w:ind w:left="4590" w:hanging="360"/>
      </w:pPr>
      <w:rPr>
        <w:rFonts w:hint="default"/>
      </w:rPr>
    </w:lvl>
    <w:lvl w:ilvl="4">
      <w:start w:val="1"/>
      <w:numFmt w:val="lowerLetter"/>
      <w:lvlText w:val="%5."/>
      <w:lvlJc w:val="left"/>
      <w:pPr>
        <w:ind w:left="5310" w:hanging="360"/>
      </w:pPr>
      <w:rPr>
        <w:rFonts w:hint="default"/>
      </w:rPr>
    </w:lvl>
    <w:lvl w:ilvl="5">
      <w:start w:val="1"/>
      <w:numFmt w:val="lowerRoman"/>
      <w:lvlText w:val="%6."/>
      <w:lvlJc w:val="right"/>
      <w:pPr>
        <w:ind w:left="6030" w:hanging="180"/>
      </w:pPr>
      <w:rPr>
        <w:rFonts w:hint="default"/>
      </w:rPr>
    </w:lvl>
    <w:lvl w:ilvl="6">
      <w:start w:val="1"/>
      <w:numFmt w:val="decimal"/>
      <w:lvlText w:val="%7."/>
      <w:lvlJc w:val="left"/>
      <w:pPr>
        <w:ind w:left="6750" w:hanging="360"/>
      </w:pPr>
      <w:rPr>
        <w:rFonts w:hint="default"/>
      </w:rPr>
    </w:lvl>
    <w:lvl w:ilvl="7">
      <w:start w:val="1"/>
      <w:numFmt w:val="lowerLetter"/>
      <w:lvlText w:val="%8."/>
      <w:lvlJc w:val="left"/>
      <w:pPr>
        <w:ind w:left="7470" w:hanging="360"/>
      </w:pPr>
      <w:rPr>
        <w:rFonts w:hint="default"/>
      </w:rPr>
    </w:lvl>
    <w:lvl w:ilvl="8">
      <w:start w:val="1"/>
      <w:numFmt w:val="lowerRoman"/>
      <w:lvlText w:val="%9."/>
      <w:lvlJc w:val="right"/>
      <w:pPr>
        <w:ind w:left="8190" w:hanging="180"/>
      </w:pPr>
      <w:rPr>
        <w:rFonts w:hint="default"/>
      </w:rPr>
    </w:lvl>
  </w:abstractNum>
  <w:abstractNum w:abstractNumId="7" w15:restartNumberingAfterBreak="0">
    <w:nsid w:val="0C4B5103"/>
    <w:multiLevelType w:val="hybridMultilevel"/>
    <w:tmpl w:val="AD0AC416"/>
    <w:lvl w:ilvl="0" w:tplc="1A6C1D10">
      <w:start w:val="1"/>
      <w:numFmt w:val="decimal"/>
      <w:lvlText w:val="%1."/>
      <w:lvlJc w:val="left"/>
      <w:pPr>
        <w:tabs>
          <w:tab w:val="num" w:pos="936"/>
        </w:tabs>
        <w:ind w:left="936"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2378E4"/>
    <w:multiLevelType w:val="hybridMultilevel"/>
    <w:tmpl w:val="0810A77A"/>
    <w:lvl w:ilvl="0" w:tplc="AD088B9E">
      <w:start w:val="1"/>
      <w:numFmt w:val="upperLetter"/>
      <w:lvlText w:val="%1."/>
      <w:lvlJc w:val="left"/>
      <w:pPr>
        <w:ind w:left="720" w:hanging="360"/>
      </w:pPr>
      <w:rPr>
        <w:rFonts w:ascii="Arial" w:eastAsia="Arial" w:hAnsi="Arial" w:cs="Arial" w:hint="default"/>
        <w:b/>
        <w:bCs/>
        <w:i w:val="0"/>
        <w:iCs w:val="0"/>
        <w:spacing w:val="-5"/>
        <w:w w:val="99"/>
        <w:sz w:val="20"/>
        <w:szCs w:val="20"/>
        <w:lang w:val="en-US"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BA4D87"/>
    <w:multiLevelType w:val="multilevel"/>
    <w:tmpl w:val="D7E2AF10"/>
    <w:lvl w:ilvl="0">
      <w:start w:val="1"/>
      <w:numFmt w:val="decimal"/>
      <w:lvlText w:val="%1."/>
      <w:lvlJc w:val="left"/>
      <w:pPr>
        <w:ind w:left="405" w:hanging="360"/>
      </w:pPr>
      <w:rPr>
        <w:b/>
      </w:rPr>
    </w:lvl>
    <w:lvl w:ilvl="1">
      <w:start w:val="1"/>
      <w:numFmt w:val="decimal"/>
      <w:lvlText w:val="%1.%2"/>
      <w:lvlJc w:val="left"/>
      <w:pPr>
        <w:ind w:left="1350" w:hanging="360"/>
      </w:pPr>
      <w:rPr>
        <w:b w:val="0"/>
      </w:rPr>
    </w:lvl>
    <w:lvl w:ilvl="2">
      <w:start w:val="1"/>
      <w:numFmt w:val="decimal"/>
      <w:lvlText w:val="%1.%2.%3"/>
      <w:lvlJc w:val="left"/>
      <w:pPr>
        <w:ind w:left="2115" w:hanging="720"/>
      </w:pPr>
    </w:lvl>
    <w:lvl w:ilvl="3">
      <w:start w:val="1"/>
      <w:numFmt w:val="lowerRoman"/>
      <w:lvlText w:val="%4."/>
      <w:lvlJc w:val="left"/>
      <w:pPr>
        <w:ind w:left="2790" w:hanging="720"/>
      </w:pPr>
      <w:rPr>
        <w:rFonts w:ascii="Arial" w:eastAsia="Arial" w:hAnsi="Arial" w:cs="Arial"/>
      </w:rPr>
    </w:lvl>
    <w:lvl w:ilvl="4">
      <w:start w:val="1"/>
      <w:numFmt w:val="decimal"/>
      <w:lvlText w:val="%1.%2.%3.%4.%5"/>
      <w:lvlJc w:val="left"/>
      <w:pPr>
        <w:ind w:left="3465" w:hanging="720"/>
      </w:pPr>
    </w:lvl>
    <w:lvl w:ilvl="5">
      <w:start w:val="1"/>
      <w:numFmt w:val="decimal"/>
      <w:lvlText w:val="%1.%2.%3.%4.%5.%6"/>
      <w:lvlJc w:val="left"/>
      <w:pPr>
        <w:ind w:left="4500" w:hanging="1080"/>
      </w:pPr>
    </w:lvl>
    <w:lvl w:ilvl="6">
      <w:start w:val="1"/>
      <w:numFmt w:val="decimal"/>
      <w:lvlText w:val="%1.%2.%3.%4.%5.%6.%7"/>
      <w:lvlJc w:val="left"/>
      <w:pPr>
        <w:ind w:left="5175" w:hanging="1080"/>
      </w:pPr>
    </w:lvl>
    <w:lvl w:ilvl="7">
      <w:start w:val="1"/>
      <w:numFmt w:val="decimal"/>
      <w:lvlText w:val="%1.%2.%3.%4.%5.%6.%7.%8"/>
      <w:lvlJc w:val="left"/>
      <w:pPr>
        <w:ind w:left="6210" w:hanging="1440"/>
      </w:pPr>
    </w:lvl>
    <w:lvl w:ilvl="8">
      <w:start w:val="1"/>
      <w:numFmt w:val="decimal"/>
      <w:lvlText w:val="%1.%2.%3.%4.%5.%6.%7.%8.%9"/>
      <w:lvlJc w:val="left"/>
      <w:pPr>
        <w:ind w:left="6885" w:hanging="1440"/>
      </w:pPr>
    </w:lvl>
  </w:abstractNum>
  <w:abstractNum w:abstractNumId="10" w15:restartNumberingAfterBreak="0">
    <w:nsid w:val="1801101B"/>
    <w:multiLevelType w:val="multilevel"/>
    <w:tmpl w:val="4022E114"/>
    <w:lvl w:ilvl="0">
      <w:start w:val="1"/>
      <w:numFmt w:val="lowerRoman"/>
      <w:lvlText w:val="%1."/>
      <w:lvlJc w:val="left"/>
      <w:pPr>
        <w:ind w:left="1710" w:hanging="360"/>
      </w:pPr>
      <w:rPr>
        <w:rFonts w:ascii="Arial" w:eastAsia="Arial" w:hAnsi="Arial" w:cs="Arial"/>
        <w:u w:val="none"/>
      </w:rPr>
    </w:lvl>
    <w:lvl w:ilvl="1">
      <w:start w:val="1"/>
      <w:numFmt w:val="lowerLetter"/>
      <w:lvlText w:val="%2."/>
      <w:lvlJc w:val="left"/>
      <w:pPr>
        <w:ind w:left="2430" w:hanging="360"/>
      </w:pPr>
      <w:rPr>
        <w:u w:val="none"/>
      </w:rPr>
    </w:lvl>
    <w:lvl w:ilvl="2">
      <w:start w:val="1"/>
      <w:numFmt w:val="lowerRoman"/>
      <w:lvlText w:val="%3."/>
      <w:lvlJc w:val="right"/>
      <w:pPr>
        <w:ind w:left="3150" w:hanging="360"/>
      </w:pPr>
      <w:rPr>
        <w:u w:val="none"/>
      </w:rPr>
    </w:lvl>
    <w:lvl w:ilvl="3">
      <w:start w:val="1"/>
      <w:numFmt w:val="decimal"/>
      <w:lvlText w:val="%4."/>
      <w:lvlJc w:val="left"/>
      <w:pPr>
        <w:ind w:left="3870" w:hanging="360"/>
      </w:pPr>
      <w:rPr>
        <w:u w:val="none"/>
      </w:rPr>
    </w:lvl>
    <w:lvl w:ilvl="4">
      <w:start w:val="1"/>
      <w:numFmt w:val="lowerLetter"/>
      <w:lvlText w:val="%5."/>
      <w:lvlJc w:val="left"/>
      <w:pPr>
        <w:ind w:left="4590" w:hanging="360"/>
      </w:pPr>
      <w:rPr>
        <w:u w:val="none"/>
      </w:rPr>
    </w:lvl>
    <w:lvl w:ilvl="5">
      <w:start w:val="1"/>
      <w:numFmt w:val="lowerRoman"/>
      <w:lvlText w:val="%6."/>
      <w:lvlJc w:val="right"/>
      <w:pPr>
        <w:ind w:left="5310" w:hanging="360"/>
      </w:pPr>
      <w:rPr>
        <w:u w:val="none"/>
      </w:rPr>
    </w:lvl>
    <w:lvl w:ilvl="6">
      <w:start w:val="1"/>
      <w:numFmt w:val="decimal"/>
      <w:lvlText w:val="%7."/>
      <w:lvlJc w:val="left"/>
      <w:pPr>
        <w:ind w:left="6030" w:hanging="360"/>
      </w:pPr>
      <w:rPr>
        <w:u w:val="none"/>
      </w:rPr>
    </w:lvl>
    <w:lvl w:ilvl="7">
      <w:start w:val="1"/>
      <w:numFmt w:val="lowerLetter"/>
      <w:lvlText w:val="%8."/>
      <w:lvlJc w:val="left"/>
      <w:pPr>
        <w:ind w:left="6750" w:hanging="360"/>
      </w:pPr>
      <w:rPr>
        <w:u w:val="none"/>
      </w:rPr>
    </w:lvl>
    <w:lvl w:ilvl="8">
      <w:start w:val="1"/>
      <w:numFmt w:val="lowerRoman"/>
      <w:lvlText w:val="%9."/>
      <w:lvlJc w:val="right"/>
      <w:pPr>
        <w:ind w:left="7470" w:hanging="360"/>
      </w:pPr>
      <w:rPr>
        <w:u w:val="none"/>
      </w:rPr>
    </w:lvl>
  </w:abstractNum>
  <w:abstractNum w:abstractNumId="11" w15:restartNumberingAfterBreak="0">
    <w:nsid w:val="1987744A"/>
    <w:multiLevelType w:val="multilevel"/>
    <w:tmpl w:val="792E4942"/>
    <w:lvl w:ilvl="0">
      <w:start w:val="1"/>
      <w:numFmt w:val="decimal"/>
      <w:lvlText w:val="%1."/>
      <w:lvlJc w:val="left"/>
      <w:pPr>
        <w:ind w:left="360" w:hanging="360"/>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1080" w:hanging="720"/>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2">
      <w:start w:val="1"/>
      <w:numFmt w:val="lowerLetter"/>
      <w:lvlText w:val="(%3)"/>
      <w:lvlJc w:val="left"/>
      <w:pPr>
        <w:ind w:left="1800" w:hanging="720"/>
      </w:pPr>
      <w:rPr>
        <w:rFonts w:ascii="Arial" w:hAnsi="Arial" w:hint="default"/>
        <w:sz w:val="20"/>
        <w:szCs w:val="20"/>
      </w:rPr>
    </w:lvl>
    <w:lvl w:ilvl="3">
      <w:start w:val="1"/>
      <w:numFmt w:val="lowerRoman"/>
      <w:lvlText w:val="(%4)"/>
      <w:lvlJc w:val="left"/>
      <w:pPr>
        <w:ind w:left="2520" w:hanging="720"/>
      </w:pPr>
      <w:rPr>
        <w:rFonts w:ascii="Arial" w:hAnsi="Arial" w:hint="default"/>
        <w:b w:val="0"/>
        <w:i w:val="0"/>
        <w:sz w:val="22"/>
        <w:szCs w:val="22"/>
      </w:rPr>
    </w:lvl>
    <w:lvl w:ilvl="4">
      <w:start w:val="1"/>
      <w:numFmt w:val="upperLetter"/>
      <w:lvlText w:val="(%5)"/>
      <w:lvlJc w:val="left"/>
      <w:pPr>
        <w:ind w:left="3240" w:hanging="720"/>
      </w:pPr>
      <w:rPr>
        <w:rFonts w:hint="default"/>
      </w:rPr>
    </w:lvl>
    <w:lvl w:ilvl="5">
      <w:start w:val="1"/>
      <w:numFmt w:val="decimal"/>
      <w:lvlText w:val="(%6)"/>
      <w:lvlJc w:val="left"/>
      <w:pPr>
        <w:ind w:left="4320" w:hanging="720"/>
      </w:pPr>
      <w:rPr>
        <w:rFonts w:ascii="Arial" w:hAnsi="Arial" w:hint="default"/>
        <w:sz w:val="20"/>
      </w:rPr>
    </w:lvl>
    <w:lvl w:ilvl="6">
      <w:start w:val="1"/>
      <w:numFmt w:val="lowerLetter"/>
      <w:lvlText w:val="%7."/>
      <w:lvlJc w:val="left"/>
      <w:pPr>
        <w:ind w:left="5040" w:hanging="720"/>
      </w:pPr>
      <w:rPr>
        <w:rFonts w:hint="default"/>
      </w:rPr>
    </w:lvl>
    <w:lvl w:ilvl="7">
      <w:start w:val="1"/>
      <w:numFmt w:val="lowerRoman"/>
      <w:lvlText w:val="%8."/>
      <w:lvlJc w:val="left"/>
      <w:pPr>
        <w:ind w:left="5760" w:hanging="720"/>
      </w:pPr>
      <w:rPr>
        <w:rFonts w:ascii="Arial" w:hAnsi="Arial" w:hint="default"/>
        <w:sz w:val="20"/>
      </w:rPr>
    </w:lvl>
    <w:lvl w:ilvl="8">
      <w:start w:val="1"/>
      <w:numFmt w:val="upperLetter"/>
      <w:lvlText w:val="%9."/>
      <w:lvlJc w:val="left"/>
      <w:pPr>
        <w:ind w:left="6480" w:hanging="720"/>
      </w:pPr>
      <w:rPr>
        <w:rFonts w:ascii="Arial" w:hAnsi="Arial" w:hint="default"/>
        <w:sz w:val="20"/>
      </w:rPr>
    </w:lvl>
  </w:abstractNum>
  <w:abstractNum w:abstractNumId="12" w15:restartNumberingAfterBreak="0">
    <w:nsid w:val="1BB11531"/>
    <w:multiLevelType w:val="multilevel"/>
    <w:tmpl w:val="50A89604"/>
    <w:lvl w:ilvl="0">
      <w:start w:val="1"/>
      <w:numFmt w:val="lowerRoman"/>
      <w:lvlText w:val="%1."/>
      <w:lvlJc w:val="left"/>
      <w:pPr>
        <w:ind w:left="2880" w:hanging="720"/>
      </w:p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3" w15:restartNumberingAfterBreak="0">
    <w:nsid w:val="1D562CA1"/>
    <w:multiLevelType w:val="hybridMultilevel"/>
    <w:tmpl w:val="D53258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0701B51"/>
    <w:multiLevelType w:val="hybridMultilevel"/>
    <w:tmpl w:val="4BB48DD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23DC5F70"/>
    <w:multiLevelType w:val="hybridMultilevel"/>
    <w:tmpl w:val="5162A39E"/>
    <w:lvl w:ilvl="0" w:tplc="007E57CA">
      <w:start w:val="8"/>
      <w:numFmt w:val="bullet"/>
      <w:lvlText w:val=""/>
      <w:lvlJc w:val="left"/>
      <w:pPr>
        <w:ind w:left="1080" w:hanging="720"/>
      </w:pPr>
      <w:rPr>
        <w:rFonts w:ascii="Symbol" w:eastAsia="Times New Roman" w:hAnsi="Symbol" w:cs="Arial" w:hint="default"/>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F4139E"/>
    <w:multiLevelType w:val="multilevel"/>
    <w:tmpl w:val="BFB4122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89C0372"/>
    <w:multiLevelType w:val="hybridMultilevel"/>
    <w:tmpl w:val="196CAB04"/>
    <w:lvl w:ilvl="0" w:tplc="8A30BD00">
      <w:numFmt w:val="bullet"/>
      <w:lvlText w:val="•"/>
      <w:lvlJc w:val="left"/>
      <w:pPr>
        <w:ind w:left="1440" w:hanging="648"/>
      </w:pPr>
      <w:rPr>
        <w:rFonts w:ascii="Arial" w:eastAsia="SimSun" w:hAnsi="Arial" w:cs="Arial" w:hint="default"/>
        <w:b w:val="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3AA92F9D"/>
    <w:multiLevelType w:val="hybridMultilevel"/>
    <w:tmpl w:val="71C072F4"/>
    <w:lvl w:ilvl="0" w:tplc="5C605C58">
      <w:start w:val="1"/>
      <w:numFmt w:val="decimal"/>
      <w:lvlText w:val="%1."/>
      <w:lvlJc w:val="left"/>
      <w:pPr>
        <w:ind w:left="1080" w:hanging="360"/>
      </w:pPr>
      <w:rPr>
        <w:b/>
      </w:rPr>
    </w:lvl>
    <w:lvl w:ilvl="1" w:tplc="BE08C64A">
      <w:start w:val="8"/>
      <w:numFmt w:val="bullet"/>
      <w:lvlText w:val="-"/>
      <w:lvlJc w:val="left"/>
      <w:pPr>
        <w:ind w:left="1800" w:hanging="360"/>
      </w:pPr>
      <w:rPr>
        <w:rFonts w:ascii="Arial" w:eastAsia="ヒラギノ角ゴ Pro W3" w:hAnsi="Arial"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C6A7A8E"/>
    <w:multiLevelType w:val="singleLevel"/>
    <w:tmpl w:val="F14234CA"/>
    <w:lvl w:ilvl="0">
      <w:start w:val="1"/>
      <w:numFmt w:val="bullet"/>
      <w:pStyle w:val="Bulleted"/>
      <w:lvlText w:val=""/>
      <w:lvlJc w:val="left"/>
      <w:pPr>
        <w:tabs>
          <w:tab w:val="left" w:pos="360"/>
        </w:tabs>
        <w:ind w:left="360" w:hanging="360"/>
      </w:pPr>
      <w:rPr>
        <w:rFonts w:ascii="Symbol" w:hAnsi="Symbol"/>
        <w:strike w:val="0"/>
        <w:dstrike w:val="0"/>
      </w:rPr>
    </w:lvl>
  </w:abstractNum>
  <w:abstractNum w:abstractNumId="20" w15:restartNumberingAfterBreak="0">
    <w:nsid w:val="40640F32"/>
    <w:multiLevelType w:val="multilevel"/>
    <w:tmpl w:val="4900D1E8"/>
    <w:lvl w:ilvl="0">
      <w:start w:val="1"/>
      <w:numFmt w:val="decimal"/>
      <w:pStyle w:val="Heading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2021528"/>
    <w:multiLevelType w:val="multilevel"/>
    <w:tmpl w:val="020CC25A"/>
    <w:lvl w:ilvl="0">
      <w:start w:val="1"/>
      <w:numFmt w:val="bullet"/>
      <w:lvlText w:val=""/>
      <w:lvlJc w:val="left"/>
      <w:pPr>
        <w:ind w:left="288" w:hanging="288"/>
      </w:pPr>
      <w:rPr>
        <w:rFonts w:ascii="Symbol" w:hAnsi="Symbol" w:hint="default"/>
        <w:sz w:val="20"/>
      </w:rPr>
    </w:lvl>
    <w:lvl w:ilvl="1">
      <w:start w:val="1"/>
      <w:numFmt w:val="bullet"/>
      <w:lvlText w:val=""/>
      <w:lvlJc w:val="left"/>
      <w:pPr>
        <w:tabs>
          <w:tab w:val="num" w:pos="1080"/>
        </w:tabs>
        <w:ind w:left="576" w:hanging="288"/>
      </w:pPr>
      <w:rPr>
        <w:rFonts w:ascii="Symbol" w:hAnsi="Symbol" w:hint="default"/>
        <w:sz w:val="20"/>
      </w:rPr>
    </w:lvl>
    <w:lvl w:ilvl="2">
      <w:start w:val="1"/>
      <w:numFmt w:val="bullet"/>
      <w:lvlText w:val=""/>
      <w:lvlJc w:val="left"/>
      <w:pPr>
        <w:tabs>
          <w:tab w:val="num" w:pos="1800"/>
        </w:tabs>
        <w:ind w:left="864" w:hanging="288"/>
      </w:pPr>
      <w:rPr>
        <w:rFonts w:ascii="Symbol" w:hAnsi="Symbol" w:hint="default"/>
        <w:sz w:val="20"/>
      </w:rPr>
    </w:lvl>
    <w:lvl w:ilvl="3">
      <w:start w:val="1"/>
      <w:numFmt w:val="bullet"/>
      <w:lvlText w:val=""/>
      <w:lvlJc w:val="left"/>
      <w:pPr>
        <w:tabs>
          <w:tab w:val="num" w:pos="2520"/>
        </w:tabs>
        <w:ind w:left="1152" w:hanging="288"/>
      </w:pPr>
      <w:rPr>
        <w:rFonts w:ascii="Symbol" w:hAnsi="Symbol" w:hint="default"/>
        <w:sz w:val="20"/>
      </w:rPr>
    </w:lvl>
    <w:lvl w:ilvl="4">
      <w:start w:val="1"/>
      <w:numFmt w:val="bullet"/>
      <w:lvlText w:val=""/>
      <w:lvlJc w:val="left"/>
      <w:pPr>
        <w:tabs>
          <w:tab w:val="num" w:pos="3240"/>
        </w:tabs>
        <w:ind w:left="1440" w:hanging="288"/>
      </w:pPr>
      <w:rPr>
        <w:rFonts w:ascii="Symbol" w:hAnsi="Symbol" w:hint="default"/>
        <w:sz w:val="20"/>
      </w:rPr>
    </w:lvl>
    <w:lvl w:ilvl="5">
      <w:start w:val="1"/>
      <w:numFmt w:val="bullet"/>
      <w:lvlText w:val=""/>
      <w:lvlJc w:val="left"/>
      <w:pPr>
        <w:tabs>
          <w:tab w:val="num" w:pos="3960"/>
        </w:tabs>
        <w:ind w:left="1728" w:hanging="288"/>
      </w:pPr>
      <w:rPr>
        <w:rFonts w:ascii="Symbol" w:hAnsi="Symbol" w:hint="default"/>
        <w:sz w:val="20"/>
      </w:rPr>
    </w:lvl>
    <w:lvl w:ilvl="6">
      <w:start w:val="1"/>
      <w:numFmt w:val="bullet"/>
      <w:lvlText w:val=""/>
      <w:lvlJc w:val="left"/>
      <w:pPr>
        <w:tabs>
          <w:tab w:val="num" w:pos="4680"/>
        </w:tabs>
        <w:ind w:left="2016" w:hanging="288"/>
      </w:pPr>
      <w:rPr>
        <w:rFonts w:ascii="Symbol" w:hAnsi="Symbol" w:hint="default"/>
        <w:sz w:val="20"/>
      </w:rPr>
    </w:lvl>
    <w:lvl w:ilvl="7">
      <w:start w:val="1"/>
      <w:numFmt w:val="bullet"/>
      <w:lvlText w:val=""/>
      <w:lvlJc w:val="left"/>
      <w:pPr>
        <w:tabs>
          <w:tab w:val="num" w:pos="5400"/>
        </w:tabs>
        <w:ind w:left="2304" w:hanging="288"/>
      </w:pPr>
      <w:rPr>
        <w:rFonts w:ascii="Symbol" w:hAnsi="Symbol" w:hint="default"/>
        <w:sz w:val="20"/>
      </w:rPr>
    </w:lvl>
    <w:lvl w:ilvl="8">
      <w:start w:val="1"/>
      <w:numFmt w:val="bullet"/>
      <w:lvlText w:val=""/>
      <w:lvlJc w:val="left"/>
      <w:pPr>
        <w:tabs>
          <w:tab w:val="num" w:pos="6120"/>
        </w:tabs>
        <w:ind w:left="2592" w:hanging="288"/>
      </w:pPr>
      <w:rPr>
        <w:rFonts w:ascii="Symbol" w:hAnsi="Symbol" w:hint="default"/>
        <w:sz w:val="20"/>
      </w:rPr>
    </w:lvl>
  </w:abstractNum>
  <w:abstractNum w:abstractNumId="22" w15:restartNumberingAfterBreak="0">
    <w:nsid w:val="47BB20A1"/>
    <w:multiLevelType w:val="multilevel"/>
    <w:tmpl w:val="E13C4E26"/>
    <w:lvl w:ilvl="0">
      <w:start w:val="1"/>
      <w:numFmt w:val="decimal"/>
      <w:lvlText w:val="%1."/>
      <w:lvlJc w:val="left"/>
      <w:pPr>
        <w:ind w:left="360" w:hanging="360"/>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1080" w:hanging="720"/>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2">
      <w:start w:val="1"/>
      <w:numFmt w:val="lowerLetter"/>
      <w:lvlText w:val="(%3)"/>
      <w:lvlJc w:val="left"/>
      <w:pPr>
        <w:ind w:left="1800" w:hanging="720"/>
      </w:pPr>
      <w:rPr>
        <w:rFonts w:ascii="Arial" w:hAnsi="Arial" w:hint="default"/>
        <w:sz w:val="22"/>
        <w:szCs w:val="22"/>
      </w:rPr>
    </w:lvl>
    <w:lvl w:ilvl="3">
      <w:start w:val="1"/>
      <w:numFmt w:val="lowerRoman"/>
      <w:lvlText w:val="(%4)"/>
      <w:lvlJc w:val="left"/>
      <w:pPr>
        <w:ind w:left="2520" w:hanging="720"/>
      </w:pPr>
      <w:rPr>
        <w:rFonts w:ascii="Arial" w:hAnsi="Arial" w:hint="default"/>
        <w:b w:val="0"/>
        <w:i w:val="0"/>
        <w:sz w:val="22"/>
        <w:szCs w:val="22"/>
      </w:rPr>
    </w:lvl>
    <w:lvl w:ilvl="4">
      <w:start w:val="1"/>
      <w:numFmt w:val="upperLetter"/>
      <w:lvlText w:val="(%5)"/>
      <w:lvlJc w:val="left"/>
      <w:pPr>
        <w:ind w:left="3240" w:hanging="720"/>
      </w:pPr>
      <w:rPr>
        <w:rFonts w:hint="default"/>
      </w:rPr>
    </w:lvl>
    <w:lvl w:ilvl="5">
      <w:start w:val="1"/>
      <w:numFmt w:val="decimal"/>
      <w:lvlText w:val="(%6)"/>
      <w:lvlJc w:val="left"/>
      <w:pPr>
        <w:ind w:left="4320" w:hanging="720"/>
      </w:pPr>
      <w:rPr>
        <w:rFonts w:ascii="Arial" w:hAnsi="Arial" w:hint="default"/>
        <w:sz w:val="20"/>
      </w:rPr>
    </w:lvl>
    <w:lvl w:ilvl="6">
      <w:start w:val="1"/>
      <w:numFmt w:val="lowerLetter"/>
      <w:lvlText w:val="%7."/>
      <w:lvlJc w:val="left"/>
      <w:pPr>
        <w:ind w:left="5040" w:hanging="720"/>
      </w:pPr>
      <w:rPr>
        <w:rFonts w:hint="default"/>
      </w:rPr>
    </w:lvl>
    <w:lvl w:ilvl="7">
      <w:start w:val="1"/>
      <w:numFmt w:val="lowerRoman"/>
      <w:lvlText w:val="%8."/>
      <w:lvlJc w:val="left"/>
      <w:pPr>
        <w:ind w:left="5760" w:hanging="720"/>
      </w:pPr>
      <w:rPr>
        <w:rFonts w:ascii="Arial" w:hAnsi="Arial" w:hint="default"/>
        <w:sz w:val="20"/>
      </w:rPr>
    </w:lvl>
    <w:lvl w:ilvl="8">
      <w:start w:val="1"/>
      <w:numFmt w:val="upperLetter"/>
      <w:lvlText w:val="%9."/>
      <w:lvlJc w:val="left"/>
      <w:pPr>
        <w:ind w:left="6480" w:hanging="720"/>
      </w:pPr>
      <w:rPr>
        <w:rFonts w:ascii="Arial" w:hAnsi="Arial" w:hint="default"/>
        <w:sz w:val="20"/>
      </w:rPr>
    </w:lvl>
  </w:abstractNum>
  <w:abstractNum w:abstractNumId="23" w15:restartNumberingAfterBreak="0">
    <w:nsid w:val="49B5604D"/>
    <w:multiLevelType w:val="multilevel"/>
    <w:tmpl w:val="47783A26"/>
    <w:lvl w:ilvl="0">
      <w:start w:val="1"/>
      <w:numFmt w:val="lowerRoman"/>
      <w:lvlText w:val="%1."/>
      <w:lvlJc w:val="left"/>
      <w:pPr>
        <w:ind w:left="2160" w:hanging="72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4" w15:restartNumberingAfterBreak="0">
    <w:nsid w:val="4B095808"/>
    <w:multiLevelType w:val="multilevel"/>
    <w:tmpl w:val="792E4942"/>
    <w:lvl w:ilvl="0">
      <w:start w:val="1"/>
      <w:numFmt w:val="decimal"/>
      <w:lvlText w:val="%1."/>
      <w:lvlJc w:val="left"/>
      <w:pPr>
        <w:ind w:left="360" w:hanging="360"/>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1080" w:hanging="720"/>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2">
      <w:start w:val="1"/>
      <w:numFmt w:val="lowerLetter"/>
      <w:lvlText w:val="(%3)"/>
      <w:lvlJc w:val="left"/>
      <w:pPr>
        <w:ind w:left="1800" w:hanging="720"/>
      </w:pPr>
      <w:rPr>
        <w:rFonts w:ascii="Arial" w:hAnsi="Arial" w:hint="default"/>
        <w:sz w:val="20"/>
        <w:szCs w:val="20"/>
      </w:rPr>
    </w:lvl>
    <w:lvl w:ilvl="3">
      <w:start w:val="1"/>
      <w:numFmt w:val="lowerRoman"/>
      <w:lvlText w:val="(%4)"/>
      <w:lvlJc w:val="left"/>
      <w:pPr>
        <w:ind w:left="2520" w:hanging="720"/>
      </w:pPr>
      <w:rPr>
        <w:rFonts w:ascii="Arial" w:hAnsi="Arial" w:hint="default"/>
        <w:b w:val="0"/>
        <w:i w:val="0"/>
        <w:sz w:val="22"/>
        <w:szCs w:val="22"/>
      </w:rPr>
    </w:lvl>
    <w:lvl w:ilvl="4">
      <w:start w:val="1"/>
      <w:numFmt w:val="upperLetter"/>
      <w:lvlText w:val="(%5)"/>
      <w:lvlJc w:val="left"/>
      <w:pPr>
        <w:ind w:left="3240" w:hanging="720"/>
      </w:pPr>
      <w:rPr>
        <w:rFonts w:hint="default"/>
      </w:rPr>
    </w:lvl>
    <w:lvl w:ilvl="5">
      <w:start w:val="1"/>
      <w:numFmt w:val="decimal"/>
      <w:lvlText w:val="(%6)"/>
      <w:lvlJc w:val="left"/>
      <w:pPr>
        <w:ind w:left="4320" w:hanging="720"/>
      </w:pPr>
      <w:rPr>
        <w:rFonts w:ascii="Arial" w:hAnsi="Arial" w:hint="default"/>
        <w:sz w:val="20"/>
      </w:rPr>
    </w:lvl>
    <w:lvl w:ilvl="6">
      <w:start w:val="1"/>
      <w:numFmt w:val="lowerLetter"/>
      <w:lvlText w:val="%7."/>
      <w:lvlJc w:val="left"/>
      <w:pPr>
        <w:ind w:left="5040" w:hanging="720"/>
      </w:pPr>
      <w:rPr>
        <w:rFonts w:hint="default"/>
      </w:rPr>
    </w:lvl>
    <w:lvl w:ilvl="7">
      <w:start w:val="1"/>
      <w:numFmt w:val="lowerRoman"/>
      <w:lvlText w:val="%8."/>
      <w:lvlJc w:val="left"/>
      <w:pPr>
        <w:ind w:left="5760" w:hanging="720"/>
      </w:pPr>
      <w:rPr>
        <w:rFonts w:ascii="Arial" w:hAnsi="Arial" w:hint="default"/>
        <w:sz w:val="20"/>
      </w:rPr>
    </w:lvl>
    <w:lvl w:ilvl="8">
      <w:start w:val="1"/>
      <w:numFmt w:val="upperLetter"/>
      <w:lvlText w:val="%9."/>
      <w:lvlJc w:val="left"/>
      <w:pPr>
        <w:ind w:left="6480" w:hanging="720"/>
      </w:pPr>
      <w:rPr>
        <w:rFonts w:ascii="Arial" w:hAnsi="Arial" w:hint="default"/>
        <w:sz w:val="20"/>
      </w:rPr>
    </w:lvl>
  </w:abstractNum>
  <w:abstractNum w:abstractNumId="25" w15:restartNumberingAfterBreak="0">
    <w:nsid w:val="4BA81F64"/>
    <w:multiLevelType w:val="multilevel"/>
    <w:tmpl w:val="5A980692"/>
    <w:lvl w:ilvl="0">
      <w:start w:val="1"/>
      <w:numFmt w:val="decimal"/>
      <w:lvlText w:val="%1."/>
      <w:lvlJc w:val="left"/>
      <w:pPr>
        <w:ind w:left="288" w:hanging="288"/>
      </w:pPr>
      <w:rPr>
        <w:rFonts w:hint="default"/>
      </w:rPr>
    </w:lvl>
    <w:lvl w:ilvl="1">
      <w:start w:val="1"/>
      <w:numFmt w:val="lowerLetter"/>
      <w:lvlText w:val="%2."/>
      <w:lvlJc w:val="left"/>
      <w:pPr>
        <w:ind w:left="576" w:hanging="288"/>
      </w:pPr>
      <w:rPr>
        <w:rFonts w:hint="default"/>
      </w:rPr>
    </w:lvl>
    <w:lvl w:ilvl="2">
      <w:start w:val="1"/>
      <w:numFmt w:val="lowerRoman"/>
      <w:lvlText w:val="%3."/>
      <w:lvlJc w:val="left"/>
      <w:pPr>
        <w:ind w:left="864" w:hanging="288"/>
      </w:pPr>
      <w:rPr>
        <w:rFonts w:hint="default"/>
      </w:rPr>
    </w:lvl>
    <w:lvl w:ilvl="3">
      <w:start w:val="1"/>
      <w:numFmt w:val="decimal"/>
      <w:lvlText w:val="%4."/>
      <w:lvlJc w:val="left"/>
      <w:pPr>
        <w:ind w:left="1152" w:hanging="288"/>
      </w:pPr>
      <w:rPr>
        <w:rFonts w:hint="default"/>
      </w:rPr>
    </w:lvl>
    <w:lvl w:ilvl="4">
      <w:start w:val="1"/>
      <w:numFmt w:val="lowerLetter"/>
      <w:lvlText w:val="%5."/>
      <w:lvlJc w:val="left"/>
      <w:pPr>
        <w:ind w:left="1440" w:hanging="288"/>
      </w:pPr>
      <w:rPr>
        <w:rFonts w:hint="default"/>
      </w:rPr>
    </w:lvl>
    <w:lvl w:ilvl="5">
      <w:start w:val="1"/>
      <w:numFmt w:val="lowerRoman"/>
      <w:lvlText w:val="%6."/>
      <w:lvlJc w:val="right"/>
      <w:pPr>
        <w:ind w:left="1728" w:hanging="288"/>
      </w:pPr>
      <w:rPr>
        <w:rFonts w:hint="default"/>
      </w:rPr>
    </w:lvl>
    <w:lvl w:ilvl="6">
      <w:start w:val="1"/>
      <w:numFmt w:val="decimal"/>
      <w:lvlText w:val="%7."/>
      <w:lvlJc w:val="left"/>
      <w:pPr>
        <w:ind w:left="2016" w:hanging="288"/>
      </w:pPr>
      <w:rPr>
        <w:rFonts w:hint="default"/>
      </w:rPr>
    </w:lvl>
    <w:lvl w:ilvl="7">
      <w:start w:val="1"/>
      <w:numFmt w:val="lowerLetter"/>
      <w:lvlText w:val="%8."/>
      <w:lvlJc w:val="left"/>
      <w:pPr>
        <w:ind w:left="2304" w:hanging="288"/>
      </w:pPr>
      <w:rPr>
        <w:rFonts w:hint="default"/>
      </w:rPr>
    </w:lvl>
    <w:lvl w:ilvl="8">
      <w:start w:val="1"/>
      <w:numFmt w:val="lowerRoman"/>
      <w:lvlText w:val="%9."/>
      <w:lvlJc w:val="right"/>
      <w:pPr>
        <w:ind w:left="2592" w:hanging="288"/>
      </w:pPr>
      <w:rPr>
        <w:rFonts w:hint="default"/>
      </w:rPr>
    </w:lvl>
  </w:abstractNum>
  <w:abstractNum w:abstractNumId="26" w15:restartNumberingAfterBreak="0">
    <w:nsid w:val="4BCC1108"/>
    <w:multiLevelType w:val="hybridMultilevel"/>
    <w:tmpl w:val="23BEA280"/>
    <w:lvl w:ilvl="0" w:tplc="AD088B9E">
      <w:start w:val="1"/>
      <w:numFmt w:val="upperLetter"/>
      <w:lvlText w:val="%1."/>
      <w:lvlJc w:val="left"/>
      <w:pPr>
        <w:ind w:left="720" w:hanging="360"/>
      </w:pPr>
      <w:rPr>
        <w:rFonts w:ascii="Arial" w:eastAsia="Arial" w:hAnsi="Arial" w:cs="Arial" w:hint="default"/>
        <w:b/>
        <w:bCs/>
        <w:i w:val="0"/>
        <w:iCs w:val="0"/>
        <w:spacing w:val="-5"/>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EF7DFF"/>
    <w:multiLevelType w:val="multilevel"/>
    <w:tmpl w:val="64EAE42E"/>
    <w:lvl w:ilvl="0">
      <w:start w:val="1"/>
      <w:numFmt w:val="decimal"/>
      <w:lvlText w:val="%1."/>
      <w:lvlJc w:val="left"/>
      <w:pPr>
        <w:ind w:left="360" w:hanging="360"/>
      </w:pPr>
      <w:rPr>
        <w:rFonts w:hint="default"/>
        <w:b/>
      </w:rPr>
    </w:lvl>
    <w:lvl w:ilvl="1">
      <w:start w:val="1"/>
      <w:numFmt w:val="decimal"/>
      <w:lvlText w:val="%1.%2."/>
      <w:lvlJc w:val="left"/>
      <w:pPr>
        <w:ind w:left="1008" w:hanging="648"/>
      </w:pPr>
      <w:rPr>
        <w:rFonts w:hint="default"/>
        <w:b w:val="0"/>
      </w:rPr>
    </w:lvl>
    <w:lvl w:ilvl="2">
      <w:start w:val="1"/>
      <w:numFmt w:val="decimal"/>
      <w:lvlText w:val="%1.%2.%3."/>
      <w:lvlJc w:val="left"/>
      <w:pPr>
        <w:ind w:left="1800" w:hanging="72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386630"/>
    <w:multiLevelType w:val="multilevel"/>
    <w:tmpl w:val="019C26F2"/>
    <w:lvl w:ilvl="0">
      <w:start w:val="1"/>
      <w:numFmt w:val="bullet"/>
      <w:lvlText w:val=""/>
      <w:lvlJc w:val="left"/>
      <w:pPr>
        <w:ind w:left="765" w:hanging="360"/>
      </w:pPr>
      <w:rPr>
        <w:rFonts w:ascii="Symbol" w:hAnsi="Symbol" w:hint="default"/>
        <w:b/>
      </w:rPr>
    </w:lvl>
    <w:lvl w:ilvl="1">
      <w:start w:val="1"/>
      <w:numFmt w:val="bullet"/>
      <w:lvlText w:val=""/>
      <w:lvlJc w:val="left"/>
      <w:pPr>
        <w:ind w:left="1710" w:hanging="360"/>
      </w:pPr>
      <w:rPr>
        <w:rFonts w:ascii="Symbol" w:hAnsi="Symbol" w:hint="default"/>
        <w:b w:val="0"/>
      </w:rPr>
    </w:lvl>
    <w:lvl w:ilvl="2">
      <w:start w:val="1"/>
      <w:numFmt w:val="decimal"/>
      <w:lvlText w:val="%1.%2.%3"/>
      <w:lvlJc w:val="left"/>
      <w:pPr>
        <w:ind w:left="2475" w:hanging="720"/>
      </w:pPr>
    </w:lvl>
    <w:lvl w:ilvl="3">
      <w:start w:val="1"/>
      <w:numFmt w:val="lowerRoman"/>
      <w:lvlText w:val="%4."/>
      <w:lvlJc w:val="left"/>
      <w:pPr>
        <w:ind w:left="3150" w:hanging="720"/>
      </w:pPr>
      <w:rPr>
        <w:rFonts w:ascii="Arial" w:eastAsia="Arial" w:hAnsi="Arial" w:cs="Arial"/>
      </w:rPr>
    </w:lvl>
    <w:lvl w:ilvl="4">
      <w:start w:val="1"/>
      <w:numFmt w:val="decimal"/>
      <w:lvlText w:val="%1.%2.%3.%4.%5"/>
      <w:lvlJc w:val="left"/>
      <w:pPr>
        <w:ind w:left="3825" w:hanging="720"/>
      </w:pPr>
    </w:lvl>
    <w:lvl w:ilvl="5">
      <w:start w:val="1"/>
      <w:numFmt w:val="decimal"/>
      <w:lvlText w:val="%1.%2.%3.%4.%5.%6"/>
      <w:lvlJc w:val="left"/>
      <w:pPr>
        <w:ind w:left="4860" w:hanging="1080"/>
      </w:pPr>
    </w:lvl>
    <w:lvl w:ilvl="6">
      <w:start w:val="1"/>
      <w:numFmt w:val="decimal"/>
      <w:lvlText w:val="%1.%2.%3.%4.%5.%6.%7"/>
      <w:lvlJc w:val="left"/>
      <w:pPr>
        <w:ind w:left="5535" w:hanging="1080"/>
      </w:pPr>
    </w:lvl>
    <w:lvl w:ilvl="7">
      <w:start w:val="1"/>
      <w:numFmt w:val="decimal"/>
      <w:lvlText w:val="%1.%2.%3.%4.%5.%6.%7.%8"/>
      <w:lvlJc w:val="left"/>
      <w:pPr>
        <w:ind w:left="6570" w:hanging="1440"/>
      </w:pPr>
    </w:lvl>
    <w:lvl w:ilvl="8">
      <w:start w:val="1"/>
      <w:numFmt w:val="decimal"/>
      <w:lvlText w:val="%1.%2.%3.%4.%5.%6.%7.%8.%9"/>
      <w:lvlJc w:val="left"/>
      <w:pPr>
        <w:ind w:left="7245" w:hanging="1440"/>
      </w:pPr>
    </w:lvl>
  </w:abstractNum>
  <w:abstractNum w:abstractNumId="29" w15:restartNumberingAfterBreak="0">
    <w:nsid w:val="4F676D04"/>
    <w:multiLevelType w:val="multilevel"/>
    <w:tmpl w:val="DAE64B94"/>
    <w:lvl w:ilvl="0">
      <w:start w:val="1"/>
      <w:numFmt w:val="decimal"/>
      <w:lvlText w:val="%1."/>
      <w:lvlJc w:val="left"/>
      <w:pPr>
        <w:ind w:left="360" w:hanging="360"/>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1080" w:hanging="720"/>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2">
      <w:start w:val="1"/>
      <w:numFmt w:val="lowerLetter"/>
      <w:lvlText w:val="(%3)"/>
      <w:lvlJc w:val="left"/>
      <w:pPr>
        <w:ind w:left="1800" w:hanging="720"/>
      </w:pPr>
      <w:rPr>
        <w:rFonts w:ascii="Arial" w:hAnsi="Arial" w:hint="default"/>
        <w:sz w:val="20"/>
        <w:szCs w:val="20"/>
      </w:rPr>
    </w:lvl>
    <w:lvl w:ilvl="3">
      <w:start w:val="1"/>
      <w:numFmt w:val="lowerRoman"/>
      <w:lvlText w:val="(%4)"/>
      <w:lvlJc w:val="left"/>
      <w:pPr>
        <w:ind w:left="2520" w:hanging="720"/>
      </w:pPr>
      <w:rPr>
        <w:rFonts w:ascii="Arial" w:hAnsi="Arial" w:hint="default"/>
        <w:b w:val="0"/>
        <w:i w:val="0"/>
        <w:sz w:val="22"/>
        <w:szCs w:val="22"/>
      </w:rPr>
    </w:lvl>
    <w:lvl w:ilvl="4">
      <w:start w:val="1"/>
      <w:numFmt w:val="upperLetter"/>
      <w:lvlText w:val="(%5)"/>
      <w:lvlJc w:val="left"/>
      <w:pPr>
        <w:ind w:left="3240" w:hanging="720"/>
      </w:pPr>
      <w:rPr>
        <w:rFonts w:hint="default"/>
      </w:rPr>
    </w:lvl>
    <w:lvl w:ilvl="5">
      <w:start w:val="1"/>
      <w:numFmt w:val="decimal"/>
      <w:lvlText w:val="(%6)"/>
      <w:lvlJc w:val="left"/>
      <w:pPr>
        <w:ind w:left="4320" w:hanging="720"/>
      </w:pPr>
      <w:rPr>
        <w:rFonts w:ascii="Arial" w:hAnsi="Arial" w:hint="default"/>
        <w:sz w:val="20"/>
      </w:rPr>
    </w:lvl>
    <w:lvl w:ilvl="6">
      <w:start w:val="1"/>
      <w:numFmt w:val="lowerLetter"/>
      <w:lvlText w:val="%7."/>
      <w:lvlJc w:val="left"/>
      <w:pPr>
        <w:ind w:left="5040" w:hanging="720"/>
      </w:pPr>
      <w:rPr>
        <w:rFonts w:hint="default"/>
      </w:rPr>
    </w:lvl>
    <w:lvl w:ilvl="7">
      <w:start w:val="1"/>
      <w:numFmt w:val="lowerRoman"/>
      <w:lvlText w:val="%8."/>
      <w:lvlJc w:val="left"/>
      <w:pPr>
        <w:ind w:left="5760" w:hanging="720"/>
      </w:pPr>
      <w:rPr>
        <w:rFonts w:ascii="Arial" w:hAnsi="Arial" w:hint="default"/>
        <w:sz w:val="20"/>
      </w:rPr>
    </w:lvl>
    <w:lvl w:ilvl="8">
      <w:start w:val="1"/>
      <w:numFmt w:val="upperLetter"/>
      <w:lvlText w:val="%9."/>
      <w:lvlJc w:val="left"/>
      <w:pPr>
        <w:ind w:left="6480" w:hanging="720"/>
      </w:pPr>
      <w:rPr>
        <w:rFonts w:ascii="Arial" w:hAnsi="Arial" w:hint="default"/>
        <w:sz w:val="20"/>
      </w:rPr>
    </w:lvl>
  </w:abstractNum>
  <w:abstractNum w:abstractNumId="30" w15:restartNumberingAfterBreak="0">
    <w:nsid w:val="53F81501"/>
    <w:multiLevelType w:val="hybridMultilevel"/>
    <w:tmpl w:val="0324EF8C"/>
    <w:lvl w:ilvl="0" w:tplc="AD088B9E">
      <w:start w:val="1"/>
      <w:numFmt w:val="upperLetter"/>
      <w:lvlText w:val="%1."/>
      <w:lvlJc w:val="left"/>
      <w:pPr>
        <w:ind w:left="720" w:hanging="360"/>
      </w:pPr>
      <w:rPr>
        <w:rFonts w:ascii="Arial" w:eastAsia="Arial" w:hAnsi="Arial" w:cs="Arial" w:hint="default"/>
        <w:b/>
        <w:bCs/>
        <w:i w:val="0"/>
        <w:iCs w:val="0"/>
        <w:spacing w:val="-5"/>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362FF9"/>
    <w:multiLevelType w:val="multilevel"/>
    <w:tmpl w:val="4C1081E4"/>
    <w:lvl w:ilvl="0">
      <w:start w:val="1"/>
      <w:numFmt w:val="upperLetter"/>
      <w:lvlText w:val="%1."/>
      <w:lvlJc w:val="left"/>
      <w:pPr>
        <w:ind w:left="1440" w:hanging="720"/>
      </w:pPr>
    </w:lvl>
    <w:lvl w:ilvl="1">
      <w:start w:val="1"/>
      <w:numFmt w:val="upperLetter"/>
      <w:lvlText w:val="%2."/>
      <w:lvlJc w:val="left"/>
      <w:pPr>
        <w:ind w:left="1800" w:hanging="360"/>
      </w:pPr>
    </w:lvl>
    <w:lvl w:ilvl="2">
      <w:start w:val="1"/>
      <w:numFmt w:val="lowerRoman"/>
      <w:lvlText w:val="%3."/>
      <w:lvlJc w:val="right"/>
      <w:pPr>
        <w:ind w:left="2520" w:hanging="180"/>
      </w:pPr>
      <w:rPr>
        <w:rFonts w:ascii="Arial" w:eastAsia="Times New Roman" w:hAnsi="Arial" w:cs="Arial" w:hint="default"/>
      </w:rPr>
    </w:lvl>
    <w:lvl w:ilvl="3">
      <w:start w:val="1"/>
      <w:numFmt w:val="lowerRoman"/>
      <w:lvlText w:val="%4."/>
      <w:lvlJc w:val="left"/>
      <w:pPr>
        <w:ind w:left="3240" w:hanging="360"/>
      </w:pPr>
      <w:rPr>
        <w:rFonts w:ascii="Arial" w:eastAsia="Arial" w:hAnsi="Arial" w:cs="Arial"/>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57227FC6"/>
    <w:multiLevelType w:val="multilevel"/>
    <w:tmpl w:val="2A2A022E"/>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33" w15:restartNumberingAfterBreak="0">
    <w:nsid w:val="5EC57855"/>
    <w:multiLevelType w:val="multilevel"/>
    <w:tmpl w:val="2C7634A4"/>
    <w:lvl w:ilvl="0">
      <w:start w:val="1"/>
      <w:numFmt w:val="decimal"/>
      <w:lvlText w:val="%1."/>
      <w:lvlJc w:val="left"/>
      <w:pPr>
        <w:ind w:left="405" w:hanging="360"/>
      </w:pPr>
      <w:rPr>
        <w:b/>
      </w:rPr>
    </w:lvl>
    <w:lvl w:ilvl="1">
      <w:start w:val="1"/>
      <w:numFmt w:val="decimal"/>
      <w:lvlText w:val="%1.%2"/>
      <w:lvlJc w:val="left"/>
      <w:pPr>
        <w:ind w:left="1350" w:hanging="360"/>
      </w:pPr>
      <w:rPr>
        <w:b w:val="0"/>
      </w:rPr>
    </w:lvl>
    <w:lvl w:ilvl="2">
      <w:start w:val="1"/>
      <w:numFmt w:val="decimal"/>
      <w:lvlText w:val="%1.%2.%3"/>
      <w:lvlJc w:val="left"/>
      <w:pPr>
        <w:ind w:left="2115" w:hanging="720"/>
      </w:pPr>
    </w:lvl>
    <w:lvl w:ilvl="3">
      <w:start w:val="1"/>
      <w:numFmt w:val="lowerRoman"/>
      <w:lvlText w:val="%4."/>
      <w:lvlJc w:val="left"/>
      <w:pPr>
        <w:ind w:left="2790" w:hanging="720"/>
      </w:pPr>
      <w:rPr>
        <w:rFonts w:ascii="Arial" w:eastAsia="Arial" w:hAnsi="Arial" w:cs="Arial"/>
      </w:rPr>
    </w:lvl>
    <w:lvl w:ilvl="4">
      <w:start w:val="1"/>
      <w:numFmt w:val="decimal"/>
      <w:lvlText w:val="%1.%2.%3.%4.%5"/>
      <w:lvlJc w:val="left"/>
      <w:pPr>
        <w:ind w:left="3465" w:hanging="720"/>
      </w:pPr>
    </w:lvl>
    <w:lvl w:ilvl="5">
      <w:start w:val="1"/>
      <w:numFmt w:val="decimal"/>
      <w:lvlText w:val="%1.%2.%3.%4.%5.%6"/>
      <w:lvlJc w:val="left"/>
      <w:pPr>
        <w:ind w:left="4500" w:hanging="1080"/>
      </w:pPr>
    </w:lvl>
    <w:lvl w:ilvl="6">
      <w:start w:val="1"/>
      <w:numFmt w:val="decimal"/>
      <w:lvlText w:val="%1.%2.%3.%4.%5.%6.%7"/>
      <w:lvlJc w:val="left"/>
      <w:pPr>
        <w:ind w:left="5175" w:hanging="1080"/>
      </w:pPr>
    </w:lvl>
    <w:lvl w:ilvl="7">
      <w:start w:val="1"/>
      <w:numFmt w:val="decimal"/>
      <w:lvlText w:val="%1.%2.%3.%4.%5.%6.%7.%8"/>
      <w:lvlJc w:val="left"/>
      <w:pPr>
        <w:ind w:left="6210" w:hanging="1440"/>
      </w:pPr>
    </w:lvl>
    <w:lvl w:ilvl="8">
      <w:start w:val="1"/>
      <w:numFmt w:val="decimal"/>
      <w:lvlText w:val="%1.%2.%3.%4.%5.%6.%7.%8.%9"/>
      <w:lvlJc w:val="left"/>
      <w:pPr>
        <w:ind w:left="6885" w:hanging="1440"/>
      </w:pPr>
    </w:lvl>
  </w:abstractNum>
  <w:abstractNum w:abstractNumId="34" w15:restartNumberingAfterBreak="0">
    <w:nsid w:val="60E33BF5"/>
    <w:multiLevelType w:val="hybridMultilevel"/>
    <w:tmpl w:val="71C072F4"/>
    <w:lvl w:ilvl="0" w:tplc="5C605C58">
      <w:start w:val="1"/>
      <w:numFmt w:val="decimal"/>
      <w:lvlText w:val="%1."/>
      <w:lvlJc w:val="left"/>
      <w:pPr>
        <w:ind w:left="1080" w:hanging="360"/>
      </w:pPr>
      <w:rPr>
        <w:b/>
      </w:rPr>
    </w:lvl>
    <w:lvl w:ilvl="1" w:tplc="BE08C64A">
      <w:start w:val="8"/>
      <w:numFmt w:val="bullet"/>
      <w:lvlText w:val="-"/>
      <w:lvlJc w:val="left"/>
      <w:pPr>
        <w:ind w:left="1800" w:hanging="360"/>
      </w:pPr>
      <w:rPr>
        <w:rFonts w:ascii="Arial" w:eastAsia="ヒラギノ角ゴ Pro W3" w:hAnsi="Arial" w:cs="Aria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229141F"/>
    <w:multiLevelType w:val="multilevel"/>
    <w:tmpl w:val="792E4942"/>
    <w:lvl w:ilvl="0">
      <w:start w:val="1"/>
      <w:numFmt w:val="decimal"/>
      <w:lvlText w:val="%1."/>
      <w:lvlJc w:val="left"/>
      <w:pPr>
        <w:ind w:left="360" w:hanging="360"/>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1080" w:hanging="720"/>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2">
      <w:start w:val="1"/>
      <w:numFmt w:val="lowerLetter"/>
      <w:lvlText w:val="(%3)"/>
      <w:lvlJc w:val="left"/>
      <w:pPr>
        <w:ind w:left="1800" w:hanging="720"/>
      </w:pPr>
      <w:rPr>
        <w:rFonts w:ascii="Arial" w:hAnsi="Arial" w:hint="default"/>
        <w:sz w:val="20"/>
        <w:szCs w:val="20"/>
      </w:rPr>
    </w:lvl>
    <w:lvl w:ilvl="3">
      <w:start w:val="1"/>
      <w:numFmt w:val="lowerRoman"/>
      <w:lvlText w:val="(%4)"/>
      <w:lvlJc w:val="left"/>
      <w:pPr>
        <w:ind w:left="2520" w:hanging="720"/>
      </w:pPr>
      <w:rPr>
        <w:rFonts w:ascii="Arial" w:hAnsi="Arial" w:hint="default"/>
        <w:b w:val="0"/>
        <w:i w:val="0"/>
        <w:sz w:val="22"/>
        <w:szCs w:val="22"/>
      </w:rPr>
    </w:lvl>
    <w:lvl w:ilvl="4">
      <w:start w:val="1"/>
      <w:numFmt w:val="upperLetter"/>
      <w:lvlText w:val="(%5)"/>
      <w:lvlJc w:val="left"/>
      <w:pPr>
        <w:ind w:left="3240" w:hanging="720"/>
      </w:pPr>
      <w:rPr>
        <w:rFonts w:hint="default"/>
      </w:rPr>
    </w:lvl>
    <w:lvl w:ilvl="5">
      <w:start w:val="1"/>
      <w:numFmt w:val="decimal"/>
      <w:lvlText w:val="(%6)"/>
      <w:lvlJc w:val="left"/>
      <w:pPr>
        <w:ind w:left="4320" w:hanging="720"/>
      </w:pPr>
      <w:rPr>
        <w:rFonts w:ascii="Arial" w:hAnsi="Arial" w:hint="default"/>
        <w:sz w:val="20"/>
      </w:rPr>
    </w:lvl>
    <w:lvl w:ilvl="6">
      <w:start w:val="1"/>
      <w:numFmt w:val="lowerLetter"/>
      <w:lvlText w:val="%7."/>
      <w:lvlJc w:val="left"/>
      <w:pPr>
        <w:ind w:left="5040" w:hanging="720"/>
      </w:pPr>
      <w:rPr>
        <w:rFonts w:hint="default"/>
      </w:rPr>
    </w:lvl>
    <w:lvl w:ilvl="7">
      <w:start w:val="1"/>
      <w:numFmt w:val="lowerRoman"/>
      <w:lvlText w:val="%8."/>
      <w:lvlJc w:val="left"/>
      <w:pPr>
        <w:ind w:left="5760" w:hanging="720"/>
      </w:pPr>
      <w:rPr>
        <w:rFonts w:ascii="Arial" w:hAnsi="Arial" w:hint="default"/>
        <w:sz w:val="20"/>
      </w:rPr>
    </w:lvl>
    <w:lvl w:ilvl="8">
      <w:start w:val="1"/>
      <w:numFmt w:val="upperLetter"/>
      <w:lvlText w:val="%9."/>
      <w:lvlJc w:val="left"/>
      <w:pPr>
        <w:ind w:left="6480" w:hanging="720"/>
      </w:pPr>
      <w:rPr>
        <w:rFonts w:ascii="Arial" w:hAnsi="Arial" w:hint="default"/>
        <w:sz w:val="20"/>
      </w:rPr>
    </w:lvl>
  </w:abstractNum>
  <w:abstractNum w:abstractNumId="36" w15:restartNumberingAfterBreak="0">
    <w:nsid w:val="62B04237"/>
    <w:multiLevelType w:val="multilevel"/>
    <w:tmpl w:val="792E4942"/>
    <w:lvl w:ilvl="0">
      <w:start w:val="1"/>
      <w:numFmt w:val="decimal"/>
      <w:lvlText w:val="%1."/>
      <w:lvlJc w:val="left"/>
      <w:pPr>
        <w:ind w:left="360" w:hanging="360"/>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1080" w:hanging="720"/>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2">
      <w:start w:val="1"/>
      <w:numFmt w:val="lowerLetter"/>
      <w:lvlText w:val="(%3)"/>
      <w:lvlJc w:val="left"/>
      <w:pPr>
        <w:ind w:left="1800" w:hanging="720"/>
      </w:pPr>
      <w:rPr>
        <w:rFonts w:ascii="Arial" w:hAnsi="Arial" w:hint="default"/>
        <w:sz w:val="20"/>
        <w:szCs w:val="20"/>
      </w:rPr>
    </w:lvl>
    <w:lvl w:ilvl="3">
      <w:start w:val="1"/>
      <w:numFmt w:val="lowerRoman"/>
      <w:lvlText w:val="(%4)"/>
      <w:lvlJc w:val="left"/>
      <w:pPr>
        <w:ind w:left="2520" w:hanging="720"/>
      </w:pPr>
      <w:rPr>
        <w:rFonts w:ascii="Arial" w:hAnsi="Arial" w:hint="default"/>
        <w:b w:val="0"/>
        <w:i w:val="0"/>
        <w:sz w:val="22"/>
        <w:szCs w:val="22"/>
      </w:rPr>
    </w:lvl>
    <w:lvl w:ilvl="4">
      <w:start w:val="1"/>
      <w:numFmt w:val="upperLetter"/>
      <w:lvlText w:val="(%5)"/>
      <w:lvlJc w:val="left"/>
      <w:pPr>
        <w:ind w:left="3240" w:hanging="720"/>
      </w:pPr>
      <w:rPr>
        <w:rFonts w:hint="default"/>
      </w:rPr>
    </w:lvl>
    <w:lvl w:ilvl="5">
      <w:start w:val="1"/>
      <w:numFmt w:val="decimal"/>
      <w:lvlText w:val="(%6)"/>
      <w:lvlJc w:val="left"/>
      <w:pPr>
        <w:ind w:left="4320" w:hanging="720"/>
      </w:pPr>
      <w:rPr>
        <w:rFonts w:ascii="Arial" w:hAnsi="Arial" w:hint="default"/>
        <w:sz w:val="20"/>
      </w:rPr>
    </w:lvl>
    <w:lvl w:ilvl="6">
      <w:start w:val="1"/>
      <w:numFmt w:val="lowerLetter"/>
      <w:lvlText w:val="%7."/>
      <w:lvlJc w:val="left"/>
      <w:pPr>
        <w:ind w:left="5040" w:hanging="720"/>
      </w:pPr>
      <w:rPr>
        <w:rFonts w:hint="default"/>
      </w:rPr>
    </w:lvl>
    <w:lvl w:ilvl="7">
      <w:start w:val="1"/>
      <w:numFmt w:val="lowerRoman"/>
      <w:lvlText w:val="%8."/>
      <w:lvlJc w:val="left"/>
      <w:pPr>
        <w:ind w:left="5760" w:hanging="720"/>
      </w:pPr>
      <w:rPr>
        <w:rFonts w:ascii="Arial" w:hAnsi="Arial" w:hint="default"/>
        <w:sz w:val="20"/>
      </w:rPr>
    </w:lvl>
    <w:lvl w:ilvl="8">
      <w:start w:val="1"/>
      <w:numFmt w:val="upperLetter"/>
      <w:lvlText w:val="%9."/>
      <w:lvlJc w:val="left"/>
      <w:pPr>
        <w:ind w:left="6480" w:hanging="720"/>
      </w:pPr>
      <w:rPr>
        <w:rFonts w:ascii="Arial" w:hAnsi="Arial" w:hint="default"/>
        <w:sz w:val="20"/>
      </w:rPr>
    </w:lvl>
  </w:abstractNum>
  <w:abstractNum w:abstractNumId="37" w15:restartNumberingAfterBreak="0">
    <w:nsid w:val="639174D4"/>
    <w:multiLevelType w:val="multilevel"/>
    <w:tmpl w:val="792E4942"/>
    <w:lvl w:ilvl="0">
      <w:start w:val="1"/>
      <w:numFmt w:val="decimal"/>
      <w:lvlText w:val="%1."/>
      <w:lvlJc w:val="left"/>
      <w:pPr>
        <w:ind w:left="360" w:hanging="360"/>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1080" w:hanging="720"/>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2">
      <w:start w:val="1"/>
      <w:numFmt w:val="lowerLetter"/>
      <w:lvlText w:val="(%3)"/>
      <w:lvlJc w:val="left"/>
      <w:pPr>
        <w:ind w:left="1800" w:hanging="720"/>
      </w:pPr>
      <w:rPr>
        <w:rFonts w:ascii="Arial" w:hAnsi="Arial" w:hint="default"/>
        <w:sz w:val="20"/>
        <w:szCs w:val="20"/>
      </w:rPr>
    </w:lvl>
    <w:lvl w:ilvl="3">
      <w:start w:val="1"/>
      <w:numFmt w:val="lowerRoman"/>
      <w:lvlText w:val="(%4)"/>
      <w:lvlJc w:val="left"/>
      <w:pPr>
        <w:ind w:left="2520" w:hanging="720"/>
      </w:pPr>
      <w:rPr>
        <w:rFonts w:ascii="Arial" w:hAnsi="Arial" w:hint="default"/>
        <w:b w:val="0"/>
        <w:i w:val="0"/>
        <w:sz w:val="22"/>
        <w:szCs w:val="22"/>
      </w:rPr>
    </w:lvl>
    <w:lvl w:ilvl="4">
      <w:start w:val="1"/>
      <w:numFmt w:val="upperLetter"/>
      <w:lvlText w:val="(%5)"/>
      <w:lvlJc w:val="left"/>
      <w:pPr>
        <w:ind w:left="3240" w:hanging="720"/>
      </w:pPr>
      <w:rPr>
        <w:rFonts w:hint="default"/>
      </w:rPr>
    </w:lvl>
    <w:lvl w:ilvl="5">
      <w:start w:val="1"/>
      <w:numFmt w:val="decimal"/>
      <w:lvlText w:val="(%6)"/>
      <w:lvlJc w:val="left"/>
      <w:pPr>
        <w:ind w:left="4320" w:hanging="720"/>
      </w:pPr>
      <w:rPr>
        <w:rFonts w:ascii="Arial" w:hAnsi="Arial" w:hint="default"/>
        <w:sz w:val="20"/>
      </w:rPr>
    </w:lvl>
    <w:lvl w:ilvl="6">
      <w:start w:val="1"/>
      <w:numFmt w:val="lowerLetter"/>
      <w:lvlText w:val="%7."/>
      <w:lvlJc w:val="left"/>
      <w:pPr>
        <w:ind w:left="5040" w:hanging="720"/>
      </w:pPr>
      <w:rPr>
        <w:rFonts w:hint="default"/>
      </w:rPr>
    </w:lvl>
    <w:lvl w:ilvl="7">
      <w:start w:val="1"/>
      <w:numFmt w:val="lowerRoman"/>
      <w:lvlText w:val="%8."/>
      <w:lvlJc w:val="left"/>
      <w:pPr>
        <w:ind w:left="5760" w:hanging="720"/>
      </w:pPr>
      <w:rPr>
        <w:rFonts w:ascii="Arial" w:hAnsi="Arial" w:hint="default"/>
        <w:sz w:val="20"/>
      </w:rPr>
    </w:lvl>
    <w:lvl w:ilvl="8">
      <w:start w:val="1"/>
      <w:numFmt w:val="upperLetter"/>
      <w:lvlText w:val="%9."/>
      <w:lvlJc w:val="left"/>
      <w:pPr>
        <w:ind w:left="6480" w:hanging="720"/>
      </w:pPr>
      <w:rPr>
        <w:rFonts w:ascii="Arial" w:hAnsi="Arial" w:hint="default"/>
        <w:sz w:val="20"/>
      </w:rPr>
    </w:lvl>
  </w:abstractNum>
  <w:abstractNum w:abstractNumId="38" w15:restartNumberingAfterBreak="0">
    <w:nsid w:val="66092B01"/>
    <w:multiLevelType w:val="hybridMultilevel"/>
    <w:tmpl w:val="92647748"/>
    <w:lvl w:ilvl="0" w:tplc="FA040D72">
      <w:start w:val="1"/>
      <w:numFmt w:val="lowerLetter"/>
      <w:lvlText w:val="(%1)"/>
      <w:lvlJc w:val="left"/>
      <w:pPr>
        <w:ind w:left="1080" w:hanging="360"/>
      </w:pPr>
      <w:rPr>
        <w:rFonts w:hint="default"/>
      </w:rPr>
    </w:lvl>
    <w:lvl w:ilvl="1" w:tplc="18CA760E">
      <w:start w:val="1"/>
      <w:numFmt w:val="decimal"/>
      <w:lvlText w:val="%2."/>
      <w:lvlJc w:val="left"/>
      <w:pPr>
        <w:ind w:left="1800" w:hanging="360"/>
      </w:pPr>
      <w:rPr>
        <w:rFonts w:hint="default"/>
        <w:b/>
      </w:rPr>
    </w:lvl>
    <w:lvl w:ilvl="2" w:tplc="6CB4D15A">
      <w:start w:val="37"/>
      <w:numFmt w:val="bullet"/>
      <w:lvlText w:val="•"/>
      <w:lvlJc w:val="left"/>
      <w:pPr>
        <w:ind w:left="3060" w:hanging="720"/>
      </w:pPr>
      <w:rPr>
        <w:rFonts w:ascii="Arial" w:eastAsia="ヒラギノ角ゴ Pro W3" w:hAnsi="Arial" w:cs="Aria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8B95EF1"/>
    <w:multiLevelType w:val="multilevel"/>
    <w:tmpl w:val="170EE4F6"/>
    <w:lvl w:ilvl="0">
      <w:start w:val="1"/>
      <w:numFmt w:val="decimal"/>
      <w:lvlText w:val="%1."/>
      <w:lvlJc w:val="left"/>
      <w:pPr>
        <w:ind w:left="360" w:hanging="360"/>
      </w:pPr>
      <w:rPr>
        <w:b/>
      </w:rPr>
    </w:lvl>
    <w:lvl w:ilvl="1">
      <w:start w:val="1"/>
      <w:numFmt w:val="decimal"/>
      <w:lvlText w:val="%1.%2."/>
      <w:lvlJc w:val="left"/>
      <w:pPr>
        <w:ind w:left="792" w:hanging="432"/>
      </w:pPr>
      <w:rPr>
        <w:b/>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94714C9"/>
    <w:multiLevelType w:val="multilevel"/>
    <w:tmpl w:val="1098EC9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1" w15:restartNumberingAfterBreak="0">
    <w:nsid w:val="6A9E09AB"/>
    <w:multiLevelType w:val="multilevel"/>
    <w:tmpl w:val="792E4942"/>
    <w:lvl w:ilvl="0">
      <w:start w:val="1"/>
      <w:numFmt w:val="decimal"/>
      <w:lvlText w:val="%1."/>
      <w:lvlJc w:val="left"/>
      <w:pPr>
        <w:ind w:left="360" w:hanging="360"/>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1080" w:hanging="720"/>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2">
      <w:start w:val="1"/>
      <w:numFmt w:val="lowerLetter"/>
      <w:lvlText w:val="(%3)"/>
      <w:lvlJc w:val="left"/>
      <w:pPr>
        <w:ind w:left="1800" w:hanging="720"/>
      </w:pPr>
      <w:rPr>
        <w:rFonts w:ascii="Arial" w:hAnsi="Arial" w:hint="default"/>
        <w:sz w:val="20"/>
        <w:szCs w:val="20"/>
      </w:rPr>
    </w:lvl>
    <w:lvl w:ilvl="3">
      <w:start w:val="1"/>
      <w:numFmt w:val="lowerRoman"/>
      <w:lvlText w:val="(%4)"/>
      <w:lvlJc w:val="left"/>
      <w:pPr>
        <w:ind w:left="2520" w:hanging="720"/>
      </w:pPr>
      <w:rPr>
        <w:rFonts w:ascii="Arial" w:hAnsi="Arial" w:hint="default"/>
        <w:b w:val="0"/>
        <w:i w:val="0"/>
        <w:sz w:val="22"/>
        <w:szCs w:val="22"/>
      </w:rPr>
    </w:lvl>
    <w:lvl w:ilvl="4">
      <w:start w:val="1"/>
      <w:numFmt w:val="upperLetter"/>
      <w:lvlText w:val="(%5)"/>
      <w:lvlJc w:val="left"/>
      <w:pPr>
        <w:ind w:left="3240" w:hanging="720"/>
      </w:pPr>
      <w:rPr>
        <w:rFonts w:hint="default"/>
      </w:rPr>
    </w:lvl>
    <w:lvl w:ilvl="5">
      <w:start w:val="1"/>
      <w:numFmt w:val="decimal"/>
      <w:lvlText w:val="(%6)"/>
      <w:lvlJc w:val="left"/>
      <w:pPr>
        <w:ind w:left="4320" w:hanging="720"/>
      </w:pPr>
      <w:rPr>
        <w:rFonts w:ascii="Arial" w:hAnsi="Arial" w:hint="default"/>
        <w:sz w:val="20"/>
      </w:rPr>
    </w:lvl>
    <w:lvl w:ilvl="6">
      <w:start w:val="1"/>
      <w:numFmt w:val="lowerLetter"/>
      <w:lvlText w:val="%7."/>
      <w:lvlJc w:val="left"/>
      <w:pPr>
        <w:ind w:left="5040" w:hanging="720"/>
      </w:pPr>
      <w:rPr>
        <w:rFonts w:hint="default"/>
      </w:rPr>
    </w:lvl>
    <w:lvl w:ilvl="7">
      <w:start w:val="1"/>
      <w:numFmt w:val="lowerRoman"/>
      <w:lvlText w:val="%8."/>
      <w:lvlJc w:val="left"/>
      <w:pPr>
        <w:ind w:left="5760" w:hanging="720"/>
      </w:pPr>
      <w:rPr>
        <w:rFonts w:ascii="Arial" w:hAnsi="Arial" w:hint="default"/>
        <w:sz w:val="20"/>
      </w:rPr>
    </w:lvl>
    <w:lvl w:ilvl="8">
      <w:start w:val="1"/>
      <w:numFmt w:val="upperLetter"/>
      <w:lvlText w:val="%9."/>
      <w:lvlJc w:val="left"/>
      <w:pPr>
        <w:ind w:left="6480" w:hanging="720"/>
      </w:pPr>
      <w:rPr>
        <w:rFonts w:ascii="Arial" w:hAnsi="Arial" w:hint="default"/>
        <w:sz w:val="20"/>
      </w:rPr>
    </w:lvl>
  </w:abstractNum>
  <w:abstractNum w:abstractNumId="42" w15:restartNumberingAfterBreak="0">
    <w:nsid w:val="6AC13EDD"/>
    <w:multiLevelType w:val="hybridMultilevel"/>
    <w:tmpl w:val="C4A20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0E4922"/>
    <w:multiLevelType w:val="multilevel"/>
    <w:tmpl w:val="792E4942"/>
    <w:lvl w:ilvl="0">
      <w:start w:val="1"/>
      <w:numFmt w:val="decimal"/>
      <w:lvlText w:val="%1."/>
      <w:lvlJc w:val="left"/>
      <w:pPr>
        <w:ind w:left="360" w:hanging="360"/>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1080" w:hanging="720"/>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2">
      <w:start w:val="1"/>
      <w:numFmt w:val="lowerLetter"/>
      <w:lvlText w:val="(%3)"/>
      <w:lvlJc w:val="left"/>
      <w:pPr>
        <w:ind w:left="1800" w:hanging="720"/>
      </w:pPr>
      <w:rPr>
        <w:rFonts w:ascii="Arial" w:hAnsi="Arial" w:hint="default"/>
        <w:sz w:val="20"/>
        <w:szCs w:val="20"/>
      </w:rPr>
    </w:lvl>
    <w:lvl w:ilvl="3">
      <w:start w:val="1"/>
      <w:numFmt w:val="lowerRoman"/>
      <w:lvlText w:val="(%4)"/>
      <w:lvlJc w:val="left"/>
      <w:pPr>
        <w:ind w:left="2520" w:hanging="720"/>
      </w:pPr>
      <w:rPr>
        <w:rFonts w:ascii="Arial" w:hAnsi="Arial" w:hint="default"/>
        <w:b w:val="0"/>
        <w:i w:val="0"/>
        <w:sz w:val="22"/>
        <w:szCs w:val="22"/>
      </w:rPr>
    </w:lvl>
    <w:lvl w:ilvl="4">
      <w:start w:val="1"/>
      <w:numFmt w:val="upperLetter"/>
      <w:lvlText w:val="(%5)"/>
      <w:lvlJc w:val="left"/>
      <w:pPr>
        <w:ind w:left="3240" w:hanging="720"/>
      </w:pPr>
      <w:rPr>
        <w:rFonts w:hint="default"/>
      </w:rPr>
    </w:lvl>
    <w:lvl w:ilvl="5">
      <w:start w:val="1"/>
      <w:numFmt w:val="decimal"/>
      <w:lvlText w:val="(%6)"/>
      <w:lvlJc w:val="left"/>
      <w:pPr>
        <w:ind w:left="4320" w:hanging="720"/>
      </w:pPr>
      <w:rPr>
        <w:rFonts w:ascii="Arial" w:hAnsi="Arial" w:hint="default"/>
        <w:sz w:val="20"/>
      </w:rPr>
    </w:lvl>
    <w:lvl w:ilvl="6">
      <w:start w:val="1"/>
      <w:numFmt w:val="lowerLetter"/>
      <w:lvlText w:val="%7."/>
      <w:lvlJc w:val="left"/>
      <w:pPr>
        <w:ind w:left="5040" w:hanging="720"/>
      </w:pPr>
      <w:rPr>
        <w:rFonts w:hint="default"/>
      </w:rPr>
    </w:lvl>
    <w:lvl w:ilvl="7">
      <w:start w:val="1"/>
      <w:numFmt w:val="lowerRoman"/>
      <w:lvlText w:val="%8."/>
      <w:lvlJc w:val="left"/>
      <w:pPr>
        <w:ind w:left="5760" w:hanging="720"/>
      </w:pPr>
      <w:rPr>
        <w:rFonts w:ascii="Arial" w:hAnsi="Arial" w:hint="default"/>
        <w:sz w:val="20"/>
      </w:rPr>
    </w:lvl>
    <w:lvl w:ilvl="8">
      <w:start w:val="1"/>
      <w:numFmt w:val="upperLetter"/>
      <w:lvlText w:val="%9."/>
      <w:lvlJc w:val="left"/>
      <w:pPr>
        <w:ind w:left="6480" w:hanging="720"/>
      </w:pPr>
      <w:rPr>
        <w:rFonts w:ascii="Arial" w:hAnsi="Arial" w:hint="default"/>
        <w:sz w:val="20"/>
      </w:rPr>
    </w:lvl>
  </w:abstractNum>
  <w:abstractNum w:abstractNumId="44" w15:restartNumberingAfterBreak="0">
    <w:nsid w:val="72A863CC"/>
    <w:multiLevelType w:val="multilevel"/>
    <w:tmpl w:val="792E4942"/>
    <w:lvl w:ilvl="0">
      <w:start w:val="1"/>
      <w:numFmt w:val="decimal"/>
      <w:lvlText w:val="%1."/>
      <w:lvlJc w:val="left"/>
      <w:pPr>
        <w:ind w:left="360" w:hanging="360"/>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1080" w:hanging="720"/>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2">
      <w:start w:val="1"/>
      <w:numFmt w:val="lowerLetter"/>
      <w:lvlText w:val="(%3)"/>
      <w:lvlJc w:val="left"/>
      <w:pPr>
        <w:ind w:left="1800" w:hanging="720"/>
      </w:pPr>
      <w:rPr>
        <w:rFonts w:ascii="Arial" w:hAnsi="Arial" w:hint="default"/>
        <w:sz w:val="20"/>
        <w:szCs w:val="20"/>
      </w:rPr>
    </w:lvl>
    <w:lvl w:ilvl="3">
      <w:start w:val="1"/>
      <w:numFmt w:val="lowerRoman"/>
      <w:lvlText w:val="(%4)"/>
      <w:lvlJc w:val="left"/>
      <w:pPr>
        <w:ind w:left="2520" w:hanging="720"/>
      </w:pPr>
      <w:rPr>
        <w:rFonts w:ascii="Arial" w:hAnsi="Arial" w:hint="default"/>
        <w:b w:val="0"/>
        <w:i w:val="0"/>
        <w:sz w:val="22"/>
        <w:szCs w:val="22"/>
      </w:rPr>
    </w:lvl>
    <w:lvl w:ilvl="4">
      <w:start w:val="1"/>
      <w:numFmt w:val="upperLetter"/>
      <w:lvlText w:val="(%5)"/>
      <w:lvlJc w:val="left"/>
      <w:pPr>
        <w:ind w:left="3240" w:hanging="720"/>
      </w:pPr>
      <w:rPr>
        <w:rFonts w:hint="default"/>
      </w:rPr>
    </w:lvl>
    <w:lvl w:ilvl="5">
      <w:start w:val="1"/>
      <w:numFmt w:val="decimal"/>
      <w:lvlText w:val="(%6)"/>
      <w:lvlJc w:val="left"/>
      <w:pPr>
        <w:ind w:left="4320" w:hanging="720"/>
      </w:pPr>
      <w:rPr>
        <w:rFonts w:ascii="Arial" w:hAnsi="Arial" w:hint="default"/>
        <w:sz w:val="20"/>
      </w:rPr>
    </w:lvl>
    <w:lvl w:ilvl="6">
      <w:start w:val="1"/>
      <w:numFmt w:val="lowerLetter"/>
      <w:lvlText w:val="%7."/>
      <w:lvlJc w:val="left"/>
      <w:pPr>
        <w:ind w:left="5040" w:hanging="720"/>
      </w:pPr>
      <w:rPr>
        <w:rFonts w:hint="default"/>
      </w:rPr>
    </w:lvl>
    <w:lvl w:ilvl="7">
      <w:start w:val="1"/>
      <w:numFmt w:val="lowerRoman"/>
      <w:lvlText w:val="%8."/>
      <w:lvlJc w:val="left"/>
      <w:pPr>
        <w:ind w:left="5760" w:hanging="720"/>
      </w:pPr>
      <w:rPr>
        <w:rFonts w:ascii="Arial" w:hAnsi="Arial" w:hint="default"/>
        <w:sz w:val="20"/>
      </w:rPr>
    </w:lvl>
    <w:lvl w:ilvl="8">
      <w:start w:val="1"/>
      <w:numFmt w:val="upperLetter"/>
      <w:lvlText w:val="%9."/>
      <w:lvlJc w:val="left"/>
      <w:pPr>
        <w:ind w:left="6480" w:hanging="720"/>
      </w:pPr>
      <w:rPr>
        <w:rFonts w:ascii="Arial" w:hAnsi="Arial" w:hint="default"/>
        <w:sz w:val="20"/>
      </w:rPr>
    </w:lvl>
  </w:abstractNum>
  <w:abstractNum w:abstractNumId="45" w15:restartNumberingAfterBreak="0">
    <w:nsid w:val="75092B2A"/>
    <w:multiLevelType w:val="multilevel"/>
    <w:tmpl w:val="792E4942"/>
    <w:lvl w:ilvl="0">
      <w:start w:val="1"/>
      <w:numFmt w:val="decimal"/>
      <w:lvlText w:val="%1."/>
      <w:lvlJc w:val="left"/>
      <w:pPr>
        <w:ind w:left="360" w:hanging="360"/>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1080" w:hanging="720"/>
      </w:pPr>
      <w:rPr>
        <w:rFonts w:ascii="Arial Bold" w:hAnsi="Arial Bold"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2">
      <w:start w:val="1"/>
      <w:numFmt w:val="lowerLetter"/>
      <w:lvlText w:val="(%3)"/>
      <w:lvlJc w:val="left"/>
      <w:pPr>
        <w:ind w:left="1800" w:hanging="720"/>
      </w:pPr>
      <w:rPr>
        <w:rFonts w:ascii="Arial" w:hAnsi="Arial" w:hint="default"/>
        <w:sz w:val="20"/>
        <w:szCs w:val="20"/>
      </w:rPr>
    </w:lvl>
    <w:lvl w:ilvl="3">
      <w:start w:val="1"/>
      <w:numFmt w:val="lowerRoman"/>
      <w:lvlText w:val="(%4)"/>
      <w:lvlJc w:val="left"/>
      <w:pPr>
        <w:ind w:left="2520" w:hanging="720"/>
      </w:pPr>
      <w:rPr>
        <w:rFonts w:ascii="Arial" w:hAnsi="Arial" w:hint="default"/>
        <w:b w:val="0"/>
        <w:i w:val="0"/>
        <w:sz w:val="22"/>
        <w:szCs w:val="22"/>
      </w:rPr>
    </w:lvl>
    <w:lvl w:ilvl="4">
      <w:start w:val="1"/>
      <w:numFmt w:val="upperLetter"/>
      <w:lvlText w:val="(%5)"/>
      <w:lvlJc w:val="left"/>
      <w:pPr>
        <w:ind w:left="3240" w:hanging="720"/>
      </w:pPr>
      <w:rPr>
        <w:rFonts w:hint="default"/>
      </w:rPr>
    </w:lvl>
    <w:lvl w:ilvl="5">
      <w:start w:val="1"/>
      <w:numFmt w:val="decimal"/>
      <w:lvlText w:val="(%6)"/>
      <w:lvlJc w:val="left"/>
      <w:pPr>
        <w:ind w:left="4320" w:hanging="720"/>
      </w:pPr>
      <w:rPr>
        <w:rFonts w:ascii="Arial" w:hAnsi="Arial" w:hint="default"/>
        <w:sz w:val="20"/>
      </w:rPr>
    </w:lvl>
    <w:lvl w:ilvl="6">
      <w:start w:val="1"/>
      <w:numFmt w:val="lowerLetter"/>
      <w:lvlText w:val="%7."/>
      <w:lvlJc w:val="left"/>
      <w:pPr>
        <w:ind w:left="5040" w:hanging="720"/>
      </w:pPr>
      <w:rPr>
        <w:rFonts w:hint="default"/>
      </w:rPr>
    </w:lvl>
    <w:lvl w:ilvl="7">
      <w:start w:val="1"/>
      <w:numFmt w:val="lowerRoman"/>
      <w:lvlText w:val="%8."/>
      <w:lvlJc w:val="left"/>
      <w:pPr>
        <w:ind w:left="5760" w:hanging="720"/>
      </w:pPr>
      <w:rPr>
        <w:rFonts w:ascii="Arial" w:hAnsi="Arial" w:hint="default"/>
        <w:sz w:val="20"/>
      </w:rPr>
    </w:lvl>
    <w:lvl w:ilvl="8">
      <w:start w:val="1"/>
      <w:numFmt w:val="upperLetter"/>
      <w:lvlText w:val="%9."/>
      <w:lvlJc w:val="left"/>
      <w:pPr>
        <w:ind w:left="6480" w:hanging="720"/>
      </w:pPr>
      <w:rPr>
        <w:rFonts w:ascii="Arial" w:hAnsi="Arial" w:hint="default"/>
        <w:sz w:val="20"/>
      </w:rPr>
    </w:lvl>
  </w:abstractNum>
  <w:abstractNum w:abstractNumId="46" w15:restartNumberingAfterBreak="0">
    <w:nsid w:val="79F61C5D"/>
    <w:multiLevelType w:val="hybridMultilevel"/>
    <w:tmpl w:val="72E2CE52"/>
    <w:lvl w:ilvl="0" w:tplc="E154F64E">
      <w:start w:val="1"/>
      <w:numFmt w:val="bullet"/>
      <w:pStyle w:val="ListBullet"/>
      <w:lvlText w:val=""/>
      <w:lvlJc w:val="left"/>
      <w:pPr>
        <w:tabs>
          <w:tab w:val="num" w:pos="936"/>
        </w:tabs>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BF776E3"/>
    <w:multiLevelType w:val="multilevel"/>
    <w:tmpl w:val="15409B42"/>
    <w:lvl w:ilvl="0">
      <w:start w:val="1"/>
      <w:numFmt w:val="decimal"/>
      <w:lvlText w:val="%1."/>
      <w:lvlJc w:val="left"/>
      <w:pPr>
        <w:ind w:left="1800" w:hanging="360"/>
      </w:pPr>
      <w:rPr>
        <w:b/>
      </w:rPr>
    </w:lvl>
    <w:lvl w:ilvl="1">
      <w:start w:val="1"/>
      <w:numFmt w:val="decimal"/>
      <w:isLgl/>
      <w:lvlText w:val="%1.%2"/>
      <w:lvlJc w:val="left"/>
      <w:pPr>
        <w:ind w:left="1800" w:hanging="360"/>
      </w:pPr>
      <w:rPr>
        <w:rFonts w:hint="default"/>
        <w:b/>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48" w15:restartNumberingAfterBreak="0">
    <w:nsid w:val="7FC1554B"/>
    <w:multiLevelType w:val="multilevel"/>
    <w:tmpl w:val="5AA03984"/>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159734794">
    <w:abstractNumId w:val="25"/>
  </w:num>
  <w:num w:numId="2" w16cid:durableId="944463062">
    <w:abstractNumId w:val="21"/>
  </w:num>
  <w:num w:numId="3" w16cid:durableId="194201708">
    <w:abstractNumId w:val="6"/>
  </w:num>
  <w:num w:numId="4" w16cid:durableId="340208826">
    <w:abstractNumId w:val="1"/>
  </w:num>
  <w:num w:numId="5" w16cid:durableId="390226494">
    <w:abstractNumId w:val="46"/>
  </w:num>
  <w:num w:numId="6" w16cid:durableId="774833123">
    <w:abstractNumId w:val="0"/>
  </w:num>
  <w:num w:numId="7" w16cid:durableId="1653949885">
    <w:abstractNumId w:val="7"/>
  </w:num>
  <w:num w:numId="8" w16cid:durableId="1077285398">
    <w:abstractNumId w:val="25"/>
  </w:num>
  <w:num w:numId="9" w16cid:durableId="1000353277">
    <w:abstractNumId w:val="21"/>
  </w:num>
  <w:num w:numId="10" w16cid:durableId="1814324680">
    <w:abstractNumId w:val="46"/>
  </w:num>
  <w:num w:numId="11" w16cid:durableId="808523295">
    <w:abstractNumId w:val="20"/>
  </w:num>
  <w:num w:numId="12" w16cid:durableId="14336225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09150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6310942">
    <w:abstractNumId w:val="20"/>
  </w:num>
  <w:num w:numId="15" w16cid:durableId="1847207863">
    <w:abstractNumId w:val="46"/>
  </w:num>
  <w:num w:numId="16" w16cid:durableId="842470500">
    <w:abstractNumId w:val="20"/>
  </w:num>
  <w:num w:numId="17" w16cid:durableId="755437819">
    <w:abstractNumId w:val="46"/>
  </w:num>
  <w:num w:numId="18" w16cid:durableId="566961080">
    <w:abstractNumId w:val="20"/>
  </w:num>
  <w:num w:numId="19" w16cid:durableId="715813389">
    <w:abstractNumId w:val="46"/>
  </w:num>
  <w:num w:numId="20" w16cid:durableId="2125079940">
    <w:abstractNumId w:val="34"/>
  </w:num>
  <w:num w:numId="21" w16cid:durableId="2095778018">
    <w:abstractNumId w:val="15"/>
  </w:num>
  <w:num w:numId="22" w16cid:durableId="567499508">
    <w:abstractNumId w:val="47"/>
  </w:num>
  <w:num w:numId="23" w16cid:durableId="725563693">
    <w:abstractNumId w:val="14"/>
  </w:num>
  <w:num w:numId="24" w16cid:durableId="1965575220">
    <w:abstractNumId w:val="4"/>
  </w:num>
  <w:num w:numId="25" w16cid:durableId="638191619">
    <w:abstractNumId w:val="38"/>
  </w:num>
  <w:num w:numId="26" w16cid:durableId="79912646">
    <w:abstractNumId w:val="32"/>
  </w:num>
  <w:num w:numId="27" w16cid:durableId="1341468091">
    <w:abstractNumId w:val="40"/>
  </w:num>
  <w:num w:numId="28" w16cid:durableId="430511360">
    <w:abstractNumId w:val="19"/>
  </w:num>
  <w:num w:numId="29" w16cid:durableId="293214100">
    <w:abstractNumId w:val="27"/>
  </w:num>
  <w:num w:numId="30" w16cid:durableId="1635677357">
    <w:abstractNumId w:val="9"/>
  </w:num>
  <w:num w:numId="31" w16cid:durableId="1998605657">
    <w:abstractNumId w:val="31"/>
  </w:num>
  <w:num w:numId="32" w16cid:durableId="697973650">
    <w:abstractNumId w:val="12"/>
  </w:num>
  <w:num w:numId="33" w16cid:durableId="1343050654">
    <w:abstractNumId w:val="23"/>
  </w:num>
  <w:num w:numId="34" w16cid:durableId="1325471483">
    <w:abstractNumId w:val="10"/>
  </w:num>
  <w:num w:numId="35" w16cid:durableId="537819078">
    <w:abstractNumId w:val="33"/>
  </w:num>
  <w:num w:numId="36" w16cid:durableId="108091879">
    <w:abstractNumId w:val="28"/>
  </w:num>
  <w:num w:numId="37" w16cid:durableId="1227885978">
    <w:abstractNumId w:val="16"/>
  </w:num>
  <w:num w:numId="38" w16cid:durableId="403533950">
    <w:abstractNumId w:val="3"/>
  </w:num>
  <w:num w:numId="39" w16cid:durableId="1554268990">
    <w:abstractNumId w:val="48"/>
  </w:num>
  <w:num w:numId="40" w16cid:durableId="180511971">
    <w:abstractNumId w:val="18"/>
  </w:num>
  <w:num w:numId="41" w16cid:durableId="1069305254">
    <w:abstractNumId w:val="22"/>
  </w:num>
  <w:num w:numId="42" w16cid:durableId="1507600026">
    <w:abstractNumId w:val="29"/>
  </w:num>
  <w:num w:numId="43" w16cid:durableId="294914831">
    <w:abstractNumId w:val="30"/>
  </w:num>
  <w:num w:numId="44" w16cid:durableId="2080445416">
    <w:abstractNumId w:val="26"/>
  </w:num>
  <w:num w:numId="45" w16cid:durableId="235938923">
    <w:abstractNumId w:val="8"/>
  </w:num>
  <w:num w:numId="46" w16cid:durableId="714238596">
    <w:abstractNumId w:val="44"/>
  </w:num>
  <w:num w:numId="47" w16cid:durableId="334504309">
    <w:abstractNumId w:val="5"/>
  </w:num>
  <w:num w:numId="48" w16cid:durableId="720178891">
    <w:abstractNumId w:val="41"/>
  </w:num>
  <w:num w:numId="49" w16cid:durableId="1380785140">
    <w:abstractNumId w:val="24"/>
  </w:num>
  <w:num w:numId="50" w16cid:durableId="1060979313">
    <w:abstractNumId w:val="37"/>
  </w:num>
  <w:num w:numId="51" w16cid:durableId="1624311212">
    <w:abstractNumId w:val="35"/>
  </w:num>
  <w:num w:numId="52" w16cid:durableId="513619368">
    <w:abstractNumId w:val="45"/>
  </w:num>
  <w:num w:numId="53" w16cid:durableId="450437480">
    <w:abstractNumId w:val="11"/>
  </w:num>
  <w:num w:numId="54" w16cid:durableId="697511632">
    <w:abstractNumId w:val="36"/>
  </w:num>
  <w:num w:numId="55" w16cid:durableId="612328474">
    <w:abstractNumId w:val="13"/>
  </w:num>
  <w:num w:numId="56" w16cid:durableId="663239942">
    <w:abstractNumId w:val="42"/>
  </w:num>
  <w:num w:numId="57" w16cid:durableId="1336153701">
    <w:abstractNumId w:val="43"/>
  </w:num>
  <w:num w:numId="58" w16cid:durableId="191504866">
    <w:abstractNumId w:val="39"/>
  </w:num>
  <w:num w:numId="59" w16cid:durableId="488711021">
    <w:abstractNumId w:val="17"/>
  </w:num>
  <w:num w:numId="60" w16cid:durableId="200479000">
    <w:abstractNumId w:val="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73B"/>
    <w:rsid w:val="00015319"/>
    <w:rsid w:val="000624EA"/>
    <w:rsid w:val="00065FA9"/>
    <w:rsid w:val="00067497"/>
    <w:rsid w:val="00084284"/>
    <w:rsid w:val="001000F3"/>
    <w:rsid w:val="0010736B"/>
    <w:rsid w:val="00161305"/>
    <w:rsid w:val="001744F2"/>
    <w:rsid w:val="001826DD"/>
    <w:rsid w:val="00187409"/>
    <w:rsid w:val="00192DF9"/>
    <w:rsid w:val="001A666D"/>
    <w:rsid w:val="001B22C9"/>
    <w:rsid w:val="001C765E"/>
    <w:rsid w:val="001D1F77"/>
    <w:rsid w:val="00235D16"/>
    <w:rsid w:val="00250A64"/>
    <w:rsid w:val="00272D1D"/>
    <w:rsid w:val="00273671"/>
    <w:rsid w:val="002C5275"/>
    <w:rsid w:val="002C71D8"/>
    <w:rsid w:val="002E4B21"/>
    <w:rsid w:val="00356622"/>
    <w:rsid w:val="003A732E"/>
    <w:rsid w:val="003C2543"/>
    <w:rsid w:val="004025DC"/>
    <w:rsid w:val="00405C33"/>
    <w:rsid w:val="004143A4"/>
    <w:rsid w:val="00415172"/>
    <w:rsid w:val="00445F0E"/>
    <w:rsid w:val="004658EF"/>
    <w:rsid w:val="00467352"/>
    <w:rsid w:val="004849E4"/>
    <w:rsid w:val="004965AF"/>
    <w:rsid w:val="004A090E"/>
    <w:rsid w:val="004A77BA"/>
    <w:rsid w:val="004B41DE"/>
    <w:rsid w:val="00501E45"/>
    <w:rsid w:val="00514D15"/>
    <w:rsid w:val="00522BBA"/>
    <w:rsid w:val="005814C5"/>
    <w:rsid w:val="0058272C"/>
    <w:rsid w:val="005905F8"/>
    <w:rsid w:val="00595478"/>
    <w:rsid w:val="005F7DA6"/>
    <w:rsid w:val="006066EB"/>
    <w:rsid w:val="00607507"/>
    <w:rsid w:val="00612154"/>
    <w:rsid w:val="00640C83"/>
    <w:rsid w:val="00650CA6"/>
    <w:rsid w:val="006B0934"/>
    <w:rsid w:val="006F189F"/>
    <w:rsid w:val="007055AC"/>
    <w:rsid w:val="00731617"/>
    <w:rsid w:val="00743BD2"/>
    <w:rsid w:val="007D1B8C"/>
    <w:rsid w:val="007E6D37"/>
    <w:rsid w:val="00802EEE"/>
    <w:rsid w:val="00811354"/>
    <w:rsid w:val="00816F38"/>
    <w:rsid w:val="008212DA"/>
    <w:rsid w:val="0082216C"/>
    <w:rsid w:val="00856E32"/>
    <w:rsid w:val="008A3D32"/>
    <w:rsid w:val="008B3EBC"/>
    <w:rsid w:val="008D00CB"/>
    <w:rsid w:val="008F5AAC"/>
    <w:rsid w:val="0090181B"/>
    <w:rsid w:val="00916B36"/>
    <w:rsid w:val="009454D3"/>
    <w:rsid w:val="00947F68"/>
    <w:rsid w:val="00960ADE"/>
    <w:rsid w:val="00994BEB"/>
    <w:rsid w:val="009D215E"/>
    <w:rsid w:val="00AA5349"/>
    <w:rsid w:val="00AA6A7A"/>
    <w:rsid w:val="00AD1171"/>
    <w:rsid w:val="00AE4C0C"/>
    <w:rsid w:val="00B0233A"/>
    <w:rsid w:val="00B7711C"/>
    <w:rsid w:val="00BC7112"/>
    <w:rsid w:val="00C34792"/>
    <w:rsid w:val="00C4473B"/>
    <w:rsid w:val="00C70893"/>
    <w:rsid w:val="00D11E08"/>
    <w:rsid w:val="00D831CC"/>
    <w:rsid w:val="00D93891"/>
    <w:rsid w:val="00EB2AC1"/>
    <w:rsid w:val="00EF7234"/>
    <w:rsid w:val="00F029D5"/>
    <w:rsid w:val="00F04312"/>
    <w:rsid w:val="00F13003"/>
    <w:rsid w:val="00F66D6F"/>
    <w:rsid w:val="00F761A6"/>
    <w:rsid w:val="00F86D84"/>
    <w:rsid w:val="00F96E06"/>
    <w:rsid w:val="00FE6B61"/>
    <w:rsid w:val="00FE7D93"/>
    <w:rsid w:val="2FED6BDA"/>
    <w:rsid w:val="350BAC3B"/>
    <w:rsid w:val="4FF89E86"/>
    <w:rsid w:val="68B0F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482EB"/>
  <w15:chartTrackingRefBased/>
  <w15:docId w15:val="{A8477D81-61B2-4BD8-8CE4-FB0031D7B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color w:val="CACBCC" w:themeColor="text1" w:themeTint="80"/>
        <w:sz w:val="24"/>
        <w:szCs w:val="24"/>
        <w:lang w:val="en-US" w:eastAsia="en-US" w:bidi="ar-SA"/>
      </w:rPr>
    </w:rPrDefault>
    <w:pPrDefault>
      <w:pPr>
        <w:spacing w:before="160" w:after="32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1" w:unhideWhenUsed="1" w:qFormat="1"/>
    <w:lsdException w:name="List Number" w:semiHidden="1" w:uiPriority="3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exant Body"/>
    <w:qFormat/>
    <w:rsid w:val="004143A4"/>
    <w:pPr>
      <w:spacing w:before="0" w:after="0" w:line="240" w:lineRule="auto"/>
      <w:jc w:val="center"/>
    </w:pPr>
    <w:rPr>
      <w:rFonts w:ascii="Arial" w:eastAsia="ヒラギノ角ゴ Pro W3" w:hAnsi="Arial" w:cs="Arial"/>
      <w:color w:val="000000"/>
      <w:sz w:val="20"/>
      <w:szCs w:val="16"/>
    </w:rPr>
  </w:style>
  <w:style w:type="paragraph" w:styleId="Heading1">
    <w:name w:val="heading 1"/>
    <w:basedOn w:val="Normal"/>
    <w:next w:val="Normal"/>
    <w:link w:val="Heading1Char"/>
    <w:uiPriority w:val="9"/>
    <w:qFormat/>
    <w:rsid w:val="002C5275"/>
    <w:pPr>
      <w:keepNext/>
      <w:keepLines/>
      <w:spacing w:before="240"/>
      <w:outlineLvl w:val="0"/>
    </w:pPr>
    <w:rPr>
      <w:rFonts w:asciiTheme="majorHAnsi" w:eastAsiaTheme="majorEastAsia" w:hAnsiTheme="majorHAnsi" w:cstheme="majorBidi"/>
      <w:color w:val="00559A" w:themeColor="accent1" w:themeShade="BF"/>
      <w:sz w:val="32"/>
      <w:szCs w:val="32"/>
    </w:rPr>
  </w:style>
  <w:style w:type="paragraph" w:styleId="Heading2">
    <w:name w:val="heading 2"/>
    <w:basedOn w:val="Normal"/>
    <w:next w:val="Normal"/>
    <w:link w:val="Heading2Char"/>
    <w:uiPriority w:val="9"/>
    <w:unhideWhenUsed/>
    <w:qFormat/>
    <w:rsid w:val="002C5275"/>
    <w:pPr>
      <w:keepNext/>
      <w:keepLines/>
      <w:spacing w:before="40"/>
      <w:outlineLvl w:val="1"/>
    </w:pPr>
    <w:rPr>
      <w:rFonts w:asciiTheme="majorHAnsi" w:eastAsiaTheme="majorEastAsia" w:hAnsiTheme="majorHAnsi" w:cstheme="majorBidi"/>
      <w:color w:val="00559A" w:themeColor="accent1" w:themeShade="BF"/>
      <w:sz w:val="26"/>
      <w:szCs w:val="26"/>
    </w:rPr>
  </w:style>
  <w:style w:type="paragraph" w:styleId="Heading3">
    <w:name w:val="heading 3"/>
    <w:basedOn w:val="Normal"/>
    <w:next w:val="Normal"/>
    <w:link w:val="Heading3Char"/>
    <w:uiPriority w:val="9"/>
    <w:unhideWhenUsed/>
    <w:qFormat/>
    <w:rsid w:val="00AE4C0C"/>
    <w:pPr>
      <w:keepNext/>
      <w:keepLines/>
      <w:contextualSpacing/>
      <w:outlineLvl w:val="2"/>
    </w:pPr>
    <w:rPr>
      <w:rFonts w:asciiTheme="minorHAnsi" w:eastAsiaTheme="majorEastAsia" w:hAnsiTheme="minorHAnsi" w:cstheme="majorBidi"/>
      <w:color w:val="0072CE" w:themeColor="accent1"/>
      <w:sz w:val="28"/>
    </w:rPr>
  </w:style>
  <w:style w:type="paragraph" w:styleId="Heading4">
    <w:name w:val="heading 4"/>
    <w:basedOn w:val="Normal"/>
    <w:next w:val="Normal"/>
    <w:link w:val="Heading4Char"/>
    <w:uiPriority w:val="9"/>
    <w:unhideWhenUsed/>
    <w:qFormat/>
    <w:rsid w:val="00AE4C0C"/>
    <w:pPr>
      <w:keepNext/>
      <w:keepLines/>
      <w:spacing w:before="40"/>
      <w:outlineLvl w:val="3"/>
    </w:pPr>
    <w:rPr>
      <w:rFonts w:eastAsiaTheme="majorEastAsia" w:cstheme="majorBidi"/>
      <w:b/>
      <w:iCs/>
      <w:color w:val="FF8200" w:themeColor="accent3"/>
      <w:sz w:val="24"/>
    </w:rPr>
  </w:style>
  <w:style w:type="paragraph" w:styleId="Heading5">
    <w:name w:val="heading 5"/>
    <w:basedOn w:val="Normal"/>
    <w:next w:val="Normal"/>
    <w:link w:val="Heading5Char"/>
    <w:uiPriority w:val="9"/>
    <w:qFormat/>
    <w:rsid w:val="00C4473B"/>
    <w:pPr>
      <w:widowControl w:val="0"/>
      <w:autoSpaceDE w:val="0"/>
      <w:autoSpaceDN w:val="0"/>
      <w:adjustRightInd w:val="0"/>
      <w:ind w:left="3600" w:hanging="720"/>
      <w:outlineLvl w:val="4"/>
    </w:pPr>
    <w:rPr>
      <w:rFonts w:ascii="Calibri" w:eastAsia="Times New Roman" w:hAnsi="Calibri" w:cs="Times New Roman"/>
      <w:bCs/>
      <w:i/>
      <w:iCs/>
      <w:color w:val="auto"/>
      <w:sz w:val="26"/>
      <w:szCs w:val="26"/>
      <w:lang w:val="x-none" w:eastAsia="x-none"/>
    </w:rPr>
  </w:style>
  <w:style w:type="paragraph" w:styleId="Heading6">
    <w:name w:val="heading 6"/>
    <w:basedOn w:val="Normal"/>
    <w:next w:val="Normal"/>
    <w:link w:val="Heading6Char"/>
    <w:uiPriority w:val="9"/>
    <w:unhideWhenUsed/>
    <w:qFormat/>
    <w:rsid w:val="00AE4C0C"/>
    <w:pPr>
      <w:keepNext/>
      <w:keepLines/>
      <w:spacing w:before="40"/>
      <w:outlineLvl w:val="5"/>
    </w:pPr>
    <w:rPr>
      <w:rFonts w:asciiTheme="majorHAnsi" w:eastAsiaTheme="majorEastAsia" w:hAnsiTheme="majorHAnsi" w:cstheme="majorBidi"/>
      <w:color w:val="0072CE" w:themeColor="accent1"/>
      <w:sz w:val="24"/>
    </w:rPr>
  </w:style>
  <w:style w:type="paragraph" w:styleId="Heading7">
    <w:name w:val="heading 7"/>
    <w:aliases w:val="Appendix (Heading 7)"/>
    <w:next w:val="Normal"/>
    <w:link w:val="Heading7Char"/>
    <w:uiPriority w:val="9"/>
    <w:unhideWhenUsed/>
    <w:qFormat/>
    <w:rsid w:val="00AE4C0C"/>
    <w:pPr>
      <w:keepNext/>
      <w:keepLines/>
      <w:numPr>
        <w:numId w:val="11"/>
      </w:numPr>
      <w:spacing w:before="0" w:after="0" w:line="240" w:lineRule="auto"/>
      <w:ind w:left="72" w:hanging="72"/>
      <w:outlineLvl w:val="6"/>
    </w:pPr>
    <w:rPr>
      <w:rFonts w:asciiTheme="majorHAnsi" w:eastAsiaTheme="majorEastAsia" w:hAnsiTheme="majorHAnsi" w:cstheme="majorBidi"/>
      <w:iCs/>
      <w:color w:val="0072CE" w:themeColor="accent1"/>
      <w:spacing w:val="14"/>
      <w:sz w:val="44"/>
    </w:rPr>
  </w:style>
  <w:style w:type="paragraph" w:styleId="Heading8">
    <w:name w:val="heading 8"/>
    <w:basedOn w:val="Normal"/>
    <w:next w:val="Normal"/>
    <w:link w:val="Heading8Char"/>
    <w:uiPriority w:val="9"/>
    <w:qFormat/>
    <w:rsid w:val="00C4473B"/>
    <w:pPr>
      <w:widowControl w:val="0"/>
      <w:autoSpaceDE w:val="0"/>
      <w:autoSpaceDN w:val="0"/>
      <w:adjustRightInd w:val="0"/>
      <w:ind w:left="5760" w:hanging="720"/>
      <w:outlineLvl w:val="7"/>
    </w:pPr>
    <w:rPr>
      <w:rFonts w:ascii="Calibri" w:eastAsia="Times New Roman" w:hAnsi="Calibri" w:cs="Times New Roman"/>
      <w:b/>
      <w:i/>
      <w:iCs/>
      <w:color w:val="auto"/>
      <w:sz w:val="24"/>
      <w:szCs w:val="24"/>
      <w:lang w:val="x-none" w:eastAsia="x-none"/>
    </w:rPr>
  </w:style>
  <w:style w:type="paragraph" w:styleId="Heading9">
    <w:name w:val="heading 9"/>
    <w:basedOn w:val="Normal"/>
    <w:next w:val="Normal"/>
    <w:link w:val="Heading9Char"/>
    <w:uiPriority w:val="9"/>
    <w:unhideWhenUsed/>
    <w:qFormat/>
    <w:rsid w:val="00AE4C0C"/>
    <w:pPr>
      <w:keepNext/>
      <w:keepLines/>
      <w:spacing w:after="180"/>
      <w:outlineLvl w:val="8"/>
    </w:pPr>
    <w:rPr>
      <w:rFonts w:asciiTheme="majorHAnsi" w:eastAsiaTheme="majorEastAsia" w:hAnsiTheme="majorHAnsi" w:cstheme="majorBidi"/>
      <w:i/>
      <w:iCs/>
      <w:color w:val="CACBCC" w:themeColor="text1" w:themeTint="80"/>
      <w:spacing w:val="14"/>
      <w:sz w:val="26"/>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Page">
    <w:name w:val="Address Page"/>
    <w:basedOn w:val="Normal"/>
    <w:link w:val="AddressPageChar"/>
    <w:qFormat/>
    <w:rsid w:val="00AE4C0C"/>
    <w:pPr>
      <w:spacing w:line="360" w:lineRule="auto"/>
      <w:contextualSpacing/>
    </w:pPr>
    <w:rPr>
      <w:rFonts w:asciiTheme="minorHAnsi" w:hAnsiTheme="minorHAnsi" w:cstheme="minorBidi"/>
      <w:color w:val="54585A" w:themeColor="text2"/>
      <w:sz w:val="28"/>
    </w:rPr>
  </w:style>
  <w:style w:type="character" w:customStyle="1" w:styleId="AddressPageChar">
    <w:name w:val="Address Page Char"/>
    <w:basedOn w:val="DefaultParagraphFont"/>
    <w:link w:val="AddressPage"/>
    <w:rsid w:val="00AE4C0C"/>
    <w:rPr>
      <w:color w:val="54585A" w:themeColor="text2"/>
      <w:sz w:val="28"/>
    </w:rPr>
  </w:style>
  <w:style w:type="paragraph" w:customStyle="1" w:styleId="TableofContentsHeader">
    <w:name w:val="Table of Contents Header"/>
    <w:link w:val="TableofContentsHeaderChar"/>
    <w:qFormat/>
    <w:rsid w:val="00AE4C0C"/>
    <w:rPr>
      <w:rFonts w:ascii="Arial" w:eastAsiaTheme="majorEastAsia" w:hAnsi="Arial" w:cstheme="majorBidi"/>
      <w:color w:val="0072CE" w:themeColor="accent1"/>
      <w:spacing w:val="14"/>
      <w:sz w:val="40"/>
      <w:szCs w:val="32"/>
    </w:rPr>
  </w:style>
  <w:style w:type="character" w:customStyle="1" w:styleId="TableofContentsHeaderChar">
    <w:name w:val="Table of Contents Header Char"/>
    <w:basedOn w:val="DefaultParagraphFont"/>
    <w:link w:val="TableofContentsHeader"/>
    <w:rsid w:val="00AE4C0C"/>
    <w:rPr>
      <w:rFonts w:ascii="Arial" w:eastAsiaTheme="majorEastAsia" w:hAnsi="Arial" w:cstheme="majorBidi"/>
      <w:color w:val="0072CE" w:themeColor="accent1"/>
      <w:spacing w:val="14"/>
      <w:sz w:val="40"/>
      <w:szCs w:val="32"/>
    </w:rPr>
  </w:style>
  <w:style w:type="paragraph" w:customStyle="1" w:styleId="ReportTitle">
    <w:name w:val="Report Title"/>
    <w:basedOn w:val="Normal"/>
    <w:link w:val="ReportTitleChar"/>
    <w:qFormat/>
    <w:rsid w:val="00AE4C0C"/>
    <w:rPr>
      <w:rFonts w:asciiTheme="minorHAnsi" w:hAnsiTheme="minorHAnsi" w:cstheme="minorBidi"/>
      <w:color w:val="0072CE" w:themeColor="accent1"/>
      <w:sz w:val="72"/>
      <w:szCs w:val="40"/>
    </w:rPr>
  </w:style>
  <w:style w:type="character" w:customStyle="1" w:styleId="ReportTitleChar">
    <w:name w:val="Report Title Char"/>
    <w:basedOn w:val="DefaultParagraphFont"/>
    <w:link w:val="ReportTitle"/>
    <w:rsid w:val="00AE4C0C"/>
    <w:rPr>
      <w:color w:val="0072CE" w:themeColor="accent1"/>
      <w:sz w:val="72"/>
      <w:szCs w:val="40"/>
    </w:rPr>
  </w:style>
  <w:style w:type="paragraph" w:customStyle="1" w:styleId="ReportSubtitle">
    <w:name w:val="Report Subtitle"/>
    <w:basedOn w:val="Normal"/>
    <w:link w:val="ReportSubtitleChar"/>
    <w:qFormat/>
    <w:rsid w:val="00AE4C0C"/>
    <w:rPr>
      <w:rFonts w:asciiTheme="minorHAnsi" w:hAnsiTheme="minorHAnsi" w:cstheme="minorBidi"/>
      <w:color w:val="78BE20" w:themeColor="accent2"/>
      <w:sz w:val="48"/>
      <w:szCs w:val="40"/>
    </w:rPr>
  </w:style>
  <w:style w:type="character" w:customStyle="1" w:styleId="ReportSubtitleChar">
    <w:name w:val="Report Subtitle Char"/>
    <w:basedOn w:val="DefaultParagraphFont"/>
    <w:link w:val="ReportSubtitle"/>
    <w:rsid w:val="00AE4C0C"/>
    <w:rPr>
      <w:color w:val="78BE20" w:themeColor="accent2"/>
      <w:sz w:val="48"/>
      <w:szCs w:val="40"/>
    </w:rPr>
  </w:style>
  <w:style w:type="paragraph" w:customStyle="1" w:styleId="Footnote">
    <w:name w:val="Footnote"/>
    <w:basedOn w:val="FootnoteText"/>
    <w:link w:val="FootnoteChar"/>
    <w:qFormat/>
    <w:rsid w:val="00AE4C0C"/>
    <w:rPr>
      <w:rFonts w:asciiTheme="minorHAnsi" w:hAnsiTheme="minorHAnsi" w:cstheme="minorBidi"/>
      <w:color w:val="54585A" w:themeColor="text2"/>
    </w:rPr>
  </w:style>
  <w:style w:type="character" w:customStyle="1" w:styleId="FootnoteChar">
    <w:name w:val="Footnote Char"/>
    <w:basedOn w:val="FootnoteTextChar"/>
    <w:link w:val="Footnote"/>
    <w:rsid w:val="00AE4C0C"/>
    <w:rPr>
      <w:color w:val="54585A" w:themeColor="text2"/>
      <w:sz w:val="20"/>
      <w:szCs w:val="20"/>
    </w:rPr>
  </w:style>
  <w:style w:type="paragraph" w:styleId="FootnoteText">
    <w:name w:val="footnote text"/>
    <w:basedOn w:val="Normal"/>
    <w:link w:val="FootnoteTextChar"/>
    <w:uiPriority w:val="99"/>
    <w:unhideWhenUsed/>
    <w:rsid w:val="002C5275"/>
    <w:rPr>
      <w:szCs w:val="20"/>
    </w:rPr>
  </w:style>
  <w:style w:type="character" w:customStyle="1" w:styleId="FootnoteTextChar">
    <w:name w:val="Footnote Text Char"/>
    <w:basedOn w:val="DefaultParagraphFont"/>
    <w:link w:val="FootnoteText"/>
    <w:uiPriority w:val="99"/>
    <w:rsid w:val="002C5275"/>
    <w:rPr>
      <w:sz w:val="20"/>
      <w:szCs w:val="20"/>
    </w:rPr>
  </w:style>
  <w:style w:type="paragraph" w:customStyle="1" w:styleId="SectionHeadingHeading1">
    <w:name w:val="Section Heading (Heading 1)"/>
    <w:basedOn w:val="Heading1"/>
    <w:link w:val="SectionHeadingHeading1Char"/>
    <w:qFormat/>
    <w:rsid w:val="00AE4C0C"/>
    <w:pPr>
      <w:spacing w:after="320"/>
      <w:contextualSpacing/>
    </w:pPr>
    <w:rPr>
      <w:rFonts w:ascii="Arial" w:hAnsi="Arial"/>
      <w:color w:val="0072CE" w:themeColor="accent1"/>
      <w:spacing w:val="14"/>
      <w:sz w:val="44"/>
    </w:rPr>
  </w:style>
  <w:style w:type="character" w:customStyle="1" w:styleId="SectionHeadingHeading1Char">
    <w:name w:val="Section Heading (Heading 1) Char"/>
    <w:basedOn w:val="Heading1Char"/>
    <w:link w:val="SectionHeadingHeading1"/>
    <w:rsid w:val="00AE4C0C"/>
    <w:rPr>
      <w:rFonts w:ascii="Arial" w:eastAsiaTheme="majorEastAsia" w:hAnsi="Arial" w:cstheme="majorBidi"/>
      <w:color w:val="0072CE" w:themeColor="accent1"/>
      <w:spacing w:val="14"/>
      <w:sz w:val="44"/>
      <w:szCs w:val="32"/>
    </w:rPr>
  </w:style>
  <w:style w:type="character" w:customStyle="1" w:styleId="Heading1Char">
    <w:name w:val="Heading 1 Char"/>
    <w:basedOn w:val="DefaultParagraphFont"/>
    <w:link w:val="Heading1"/>
    <w:uiPriority w:val="9"/>
    <w:rsid w:val="002C5275"/>
    <w:rPr>
      <w:rFonts w:asciiTheme="majorHAnsi" w:eastAsiaTheme="majorEastAsia" w:hAnsiTheme="majorHAnsi" w:cstheme="majorBidi"/>
      <w:color w:val="00559A" w:themeColor="accent1" w:themeShade="BF"/>
      <w:sz w:val="32"/>
      <w:szCs w:val="32"/>
    </w:rPr>
  </w:style>
  <w:style w:type="paragraph" w:customStyle="1" w:styleId="SectionSubheadingHeading2">
    <w:name w:val="Section Subheading (Heading 2)"/>
    <w:basedOn w:val="Heading2"/>
    <w:link w:val="SectionSubheadingHeading2Char"/>
    <w:qFormat/>
    <w:rsid w:val="00AE4C0C"/>
    <w:pPr>
      <w:spacing w:before="160" w:after="200"/>
      <w:contextualSpacing/>
    </w:pPr>
    <w:rPr>
      <w:color w:val="78BE20" w:themeColor="accent2"/>
      <w:spacing w:val="14"/>
      <w:sz w:val="32"/>
    </w:rPr>
  </w:style>
  <w:style w:type="character" w:customStyle="1" w:styleId="SectionSubheadingHeading2Char">
    <w:name w:val="Section Subheading (Heading 2) Char"/>
    <w:basedOn w:val="Heading2Char"/>
    <w:link w:val="SectionSubheadingHeading2"/>
    <w:rsid w:val="00AE4C0C"/>
    <w:rPr>
      <w:rFonts w:asciiTheme="majorHAnsi" w:eastAsiaTheme="majorEastAsia" w:hAnsiTheme="majorHAnsi" w:cstheme="majorBidi"/>
      <w:color w:val="78BE20" w:themeColor="accent2"/>
      <w:spacing w:val="14"/>
      <w:sz w:val="32"/>
      <w:szCs w:val="26"/>
    </w:rPr>
  </w:style>
  <w:style w:type="character" w:customStyle="1" w:styleId="Heading2Char">
    <w:name w:val="Heading 2 Char"/>
    <w:basedOn w:val="DefaultParagraphFont"/>
    <w:link w:val="Heading2"/>
    <w:uiPriority w:val="9"/>
    <w:rsid w:val="002C5275"/>
    <w:rPr>
      <w:rFonts w:asciiTheme="majorHAnsi" w:eastAsiaTheme="majorEastAsia" w:hAnsiTheme="majorHAnsi" w:cstheme="majorBidi"/>
      <w:color w:val="00559A" w:themeColor="accent1" w:themeShade="BF"/>
      <w:sz w:val="26"/>
      <w:szCs w:val="26"/>
    </w:rPr>
  </w:style>
  <w:style w:type="paragraph" w:customStyle="1" w:styleId="Quotesource">
    <w:name w:val="Quote source"/>
    <w:basedOn w:val="Normal"/>
    <w:link w:val="QuotesourceChar"/>
    <w:qFormat/>
    <w:rsid w:val="00AE4C0C"/>
    <w:pPr>
      <w:ind w:right="216"/>
      <w:jc w:val="right"/>
    </w:pPr>
    <w:rPr>
      <w:rFonts w:asciiTheme="minorHAnsi" w:hAnsiTheme="minorHAnsi" w:cstheme="minorBidi"/>
      <w:color w:val="54585A" w:themeColor="text2"/>
      <w:sz w:val="16"/>
    </w:rPr>
  </w:style>
  <w:style w:type="character" w:customStyle="1" w:styleId="QuotesourceChar">
    <w:name w:val="Quote source Char"/>
    <w:basedOn w:val="DefaultParagraphFont"/>
    <w:link w:val="Quotesource"/>
    <w:rsid w:val="00AE4C0C"/>
    <w:rPr>
      <w:color w:val="54585A" w:themeColor="text2"/>
      <w:sz w:val="16"/>
    </w:rPr>
  </w:style>
  <w:style w:type="paragraph" w:customStyle="1" w:styleId="TitlePage-Authors">
    <w:name w:val="Title Page - Authors"/>
    <w:basedOn w:val="Normal"/>
    <w:link w:val="TitlePage-AuthorsChar"/>
    <w:qFormat/>
    <w:rsid w:val="00AE4C0C"/>
    <w:pPr>
      <w:spacing w:after="120"/>
    </w:pPr>
    <w:rPr>
      <w:rFonts w:asciiTheme="minorHAnsi" w:hAnsiTheme="minorHAnsi" w:cstheme="minorBidi"/>
      <w:color w:val="54585A" w:themeColor="text2"/>
      <w:sz w:val="24"/>
    </w:rPr>
  </w:style>
  <w:style w:type="character" w:customStyle="1" w:styleId="TitlePage-AuthorsChar">
    <w:name w:val="Title Page - Authors Char"/>
    <w:basedOn w:val="DefaultParagraphFont"/>
    <w:link w:val="TitlePage-Authors"/>
    <w:rsid w:val="00AE4C0C"/>
    <w:rPr>
      <w:color w:val="54585A" w:themeColor="text2"/>
    </w:rPr>
  </w:style>
  <w:style w:type="paragraph" w:customStyle="1" w:styleId="NormalBold">
    <w:name w:val="Normal Bold"/>
    <w:basedOn w:val="Normal"/>
    <w:link w:val="NormalBoldChar"/>
    <w:qFormat/>
    <w:rsid w:val="00AE4C0C"/>
    <w:rPr>
      <w:rFonts w:asciiTheme="minorHAnsi" w:hAnsiTheme="minorHAnsi" w:cstheme="minorBidi"/>
      <w:b/>
      <w:color w:val="54585A" w:themeColor="text2"/>
      <w:sz w:val="24"/>
    </w:rPr>
  </w:style>
  <w:style w:type="character" w:customStyle="1" w:styleId="NormalBoldChar">
    <w:name w:val="Normal Bold Char"/>
    <w:basedOn w:val="DefaultParagraphFont"/>
    <w:link w:val="NormalBold"/>
    <w:rsid w:val="00AE4C0C"/>
    <w:rPr>
      <w:b/>
      <w:color w:val="54585A" w:themeColor="text2"/>
    </w:rPr>
  </w:style>
  <w:style w:type="paragraph" w:customStyle="1" w:styleId="TitlePage-AuthorsBold">
    <w:name w:val="Title Page - Authors Bold"/>
    <w:basedOn w:val="TitlePage-Authors"/>
    <w:link w:val="TitlePage-AuthorsBoldChar"/>
    <w:qFormat/>
    <w:rsid w:val="00AE4C0C"/>
    <w:rPr>
      <w:b/>
    </w:rPr>
  </w:style>
  <w:style w:type="character" w:customStyle="1" w:styleId="TitlePage-AuthorsBoldChar">
    <w:name w:val="Title Page - Authors Bold Char"/>
    <w:basedOn w:val="TitlePage-AuthorsChar"/>
    <w:link w:val="TitlePage-AuthorsBold"/>
    <w:rsid w:val="00AE4C0C"/>
    <w:rPr>
      <w:b/>
      <w:color w:val="54585A" w:themeColor="text2"/>
    </w:rPr>
  </w:style>
  <w:style w:type="paragraph" w:customStyle="1" w:styleId="Cross-reference">
    <w:name w:val="Cross-reference"/>
    <w:basedOn w:val="Normal"/>
    <w:link w:val="Cross-referenceChar"/>
    <w:qFormat/>
    <w:rsid w:val="00AE4C0C"/>
    <w:rPr>
      <w:rFonts w:asciiTheme="minorHAnsi" w:hAnsiTheme="minorHAnsi" w:cstheme="minorBidi"/>
      <w:b/>
      <w:color w:val="54585A" w:themeColor="text2"/>
      <w:sz w:val="24"/>
    </w:rPr>
  </w:style>
  <w:style w:type="character" w:customStyle="1" w:styleId="Cross-referenceChar">
    <w:name w:val="Cross-reference Char"/>
    <w:basedOn w:val="DefaultParagraphFont"/>
    <w:link w:val="Cross-reference"/>
    <w:rsid w:val="00AE4C0C"/>
    <w:rPr>
      <w:b/>
      <w:color w:val="54585A" w:themeColor="text2"/>
    </w:rPr>
  </w:style>
  <w:style w:type="paragraph" w:customStyle="1" w:styleId="OutlinedList">
    <w:name w:val="Outlined List"/>
    <w:basedOn w:val="ListParagraph"/>
    <w:link w:val="OutlinedListChar"/>
    <w:qFormat/>
    <w:rsid w:val="00AE4C0C"/>
    <w:pPr>
      <w:tabs>
        <w:tab w:val="num" w:pos="720"/>
      </w:tabs>
      <w:ind w:left="288" w:hanging="288"/>
    </w:pPr>
  </w:style>
  <w:style w:type="character" w:customStyle="1" w:styleId="OutlinedListChar">
    <w:name w:val="Outlined List Char"/>
    <w:basedOn w:val="ListParagraphChar"/>
    <w:link w:val="OutlinedList"/>
    <w:rsid w:val="00AE4C0C"/>
    <w:rPr>
      <w:color w:val="54585A" w:themeColor="text2"/>
    </w:rPr>
  </w:style>
  <w:style w:type="paragraph" w:styleId="ListParagraph">
    <w:name w:val="List Paragraph"/>
    <w:basedOn w:val="Normal"/>
    <w:link w:val="ListParagraphChar"/>
    <w:uiPriority w:val="99"/>
    <w:qFormat/>
    <w:rsid w:val="00AE4C0C"/>
    <w:pPr>
      <w:ind w:left="720"/>
      <w:contextualSpacing/>
    </w:pPr>
    <w:rPr>
      <w:rFonts w:asciiTheme="minorHAnsi" w:hAnsiTheme="minorHAnsi" w:cstheme="minorBidi"/>
      <w:color w:val="54585A" w:themeColor="text2"/>
      <w:sz w:val="24"/>
    </w:rPr>
  </w:style>
  <w:style w:type="paragraph" w:customStyle="1" w:styleId="BulletedList">
    <w:name w:val="Bulleted List"/>
    <w:basedOn w:val="ListParagraph"/>
    <w:link w:val="BulletedListChar"/>
    <w:qFormat/>
    <w:rsid w:val="00AE4C0C"/>
    <w:pPr>
      <w:tabs>
        <w:tab w:val="num" w:pos="720"/>
      </w:tabs>
      <w:ind w:left="288" w:hanging="288"/>
    </w:pPr>
  </w:style>
  <w:style w:type="character" w:customStyle="1" w:styleId="BulletedListChar">
    <w:name w:val="Bulleted List Char"/>
    <w:basedOn w:val="ListParagraphChar"/>
    <w:link w:val="BulletedList"/>
    <w:rsid w:val="00AE4C0C"/>
    <w:rPr>
      <w:color w:val="54585A" w:themeColor="text2"/>
    </w:rPr>
  </w:style>
  <w:style w:type="paragraph" w:customStyle="1" w:styleId="Header-SectionorAppendixName">
    <w:name w:val="Header - Section or Appendix Name"/>
    <w:basedOn w:val="Header"/>
    <w:link w:val="Header-SectionorAppendixNameChar"/>
    <w:qFormat/>
    <w:rsid w:val="00AE4C0C"/>
    <w:pPr>
      <w:tabs>
        <w:tab w:val="clear" w:pos="4680"/>
        <w:tab w:val="clear" w:pos="9360"/>
      </w:tabs>
      <w:jc w:val="right"/>
    </w:pPr>
    <w:rPr>
      <w:rFonts w:asciiTheme="minorHAnsi" w:hAnsiTheme="minorHAnsi" w:cstheme="minorBidi"/>
      <w:b/>
      <w:color w:val="78BE20" w:themeColor="accent2"/>
      <w:sz w:val="24"/>
      <w:szCs w:val="20"/>
    </w:rPr>
  </w:style>
  <w:style w:type="character" w:customStyle="1" w:styleId="Header-SectionorAppendixNameChar">
    <w:name w:val="Header - Section or Appendix Name Char"/>
    <w:basedOn w:val="HeaderChar"/>
    <w:link w:val="Header-SectionorAppendixName"/>
    <w:rsid w:val="00AE4C0C"/>
    <w:rPr>
      <w:b/>
      <w:color w:val="78BE20" w:themeColor="accent2"/>
      <w:szCs w:val="20"/>
    </w:rPr>
  </w:style>
  <w:style w:type="paragraph" w:styleId="Header">
    <w:name w:val="header"/>
    <w:basedOn w:val="Normal"/>
    <w:link w:val="HeaderChar"/>
    <w:uiPriority w:val="99"/>
    <w:unhideWhenUsed/>
    <w:rsid w:val="002C5275"/>
    <w:pPr>
      <w:tabs>
        <w:tab w:val="center" w:pos="4680"/>
        <w:tab w:val="right" w:pos="9360"/>
      </w:tabs>
    </w:pPr>
  </w:style>
  <w:style w:type="character" w:customStyle="1" w:styleId="HeaderChar">
    <w:name w:val="Header Char"/>
    <w:basedOn w:val="DefaultParagraphFont"/>
    <w:link w:val="Header"/>
    <w:uiPriority w:val="99"/>
    <w:rsid w:val="002C5275"/>
  </w:style>
  <w:style w:type="character" w:customStyle="1" w:styleId="Heading3Char">
    <w:name w:val="Heading 3 Char"/>
    <w:basedOn w:val="DefaultParagraphFont"/>
    <w:link w:val="Heading3"/>
    <w:uiPriority w:val="9"/>
    <w:rsid w:val="00AE4C0C"/>
    <w:rPr>
      <w:rFonts w:eastAsiaTheme="majorEastAsia" w:cstheme="majorBidi"/>
      <w:color w:val="0072CE" w:themeColor="accent1"/>
      <w:sz w:val="28"/>
    </w:rPr>
  </w:style>
  <w:style w:type="character" w:customStyle="1" w:styleId="Heading4Char">
    <w:name w:val="Heading 4 Char"/>
    <w:basedOn w:val="DefaultParagraphFont"/>
    <w:link w:val="Heading4"/>
    <w:uiPriority w:val="9"/>
    <w:rsid w:val="00AE4C0C"/>
    <w:rPr>
      <w:rFonts w:ascii="Arial" w:eastAsiaTheme="majorEastAsia" w:hAnsi="Arial" w:cstheme="majorBidi"/>
      <w:b/>
      <w:iCs/>
      <w:color w:val="FF8200" w:themeColor="accent3"/>
    </w:rPr>
  </w:style>
  <w:style w:type="character" w:customStyle="1" w:styleId="Heading6Char">
    <w:name w:val="Heading 6 Char"/>
    <w:basedOn w:val="DefaultParagraphFont"/>
    <w:link w:val="Heading6"/>
    <w:uiPriority w:val="9"/>
    <w:rsid w:val="00AE4C0C"/>
    <w:rPr>
      <w:rFonts w:asciiTheme="majorHAnsi" w:eastAsiaTheme="majorEastAsia" w:hAnsiTheme="majorHAnsi" w:cstheme="majorBidi"/>
      <w:color w:val="0072CE" w:themeColor="accent1"/>
    </w:rPr>
  </w:style>
  <w:style w:type="character" w:customStyle="1" w:styleId="Heading7Char">
    <w:name w:val="Heading 7 Char"/>
    <w:aliases w:val="Appendix (Heading 7) Char"/>
    <w:basedOn w:val="DefaultParagraphFont"/>
    <w:link w:val="Heading7"/>
    <w:uiPriority w:val="9"/>
    <w:rsid w:val="00AE4C0C"/>
    <w:rPr>
      <w:rFonts w:asciiTheme="majorHAnsi" w:eastAsiaTheme="majorEastAsia" w:hAnsiTheme="majorHAnsi" w:cstheme="majorBidi"/>
      <w:iCs/>
      <w:color w:val="0072CE" w:themeColor="accent1"/>
      <w:spacing w:val="14"/>
      <w:sz w:val="44"/>
    </w:rPr>
  </w:style>
  <w:style w:type="character" w:customStyle="1" w:styleId="Heading9Char">
    <w:name w:val="Heading 9 Char"/>
    <w:basedOn w:val="DefaultParagraphFont"/>
    <w:link w:val="Heading9"/>
    <w:uiPriority w:val="9"/>
    <w:rsid w:val="00AE4C0C"/>
    <w:rPr>
      <w:rFonts w:asciiTheme="majorHAnsi" w:eastAsiaTheme="majorEastAsia" w:hAnsiTheme="majorHAnsi" w:cstheme="majorBidi"/>
      <w:i/>
      <w:iCs/>
      <w:spacing w:val="14"/>
      <w:sz w:val="26"/>
      <w:szCs w:val="21"/>
    </w:rPr>
  </w:style>
  <w:style w:type="paragraph" w:styleId="Caption">
    <w:name w:val="caption"/>
    <w:basedOn w:val="Normal"/>
    <w:next w:val="Normal"/>
    <w:uiPriority w:val="99"/>
    <w:unhideWhenUsed/>
    <w:qFormat/>
    <w:rsid w:val="00AE4C0C"/>
    <w:pPr>
      <w:spacing w:after="200"/>
    </w:pPr>
    <w:rPr>
      <w:b/>
      <w:iCs/>
      <w:color w:val="78BE20" w:themeColor="accent2"/>
      <w:szCs w:val="18"/>
    </w:rPr>
  </w:style>
  <w:style w:type="paragraph" w:styleId="ListBullet">
    <w:name w:val="List Bullet"/>
    <w:basedOn w:val="Normal"/>
    <w:uiPriority w:val="31"/>
    <w:qFormat/>
    <w:rsid w:val="00AE4C0C"/>
    <w:pPr>
      <w:numPr>
        <w:numId w:val="19"/>
      </w:numPr>
      <w:contextualSpacing/>
    </w:pPr>
  </w:style>
  <w:style w:type="paragraph" w:styleId="ListNumber">
    <w:name w:val="List Number"/>
    <w:basedOn w:val="Normal"/>
    <w:uiPriority w:val="32"/>
    <w:qFormat/>
    <w:rsid w:val="00AE4C0C"/>
    <w:pPr>
      <w:tabs>
        <w:tab w:val="num" w:pos="936"/>
      </w:tabs>
      <w:ind w:left="936" w:hanging="360"/>
      <w:contextualSpacing/>
    </w:pPr>
  </w:style>
  <w:style w:type="paragraph" w:styleId="Title">
    <w:name w:val="Title"/>
    <w:basedOn w:val="Normal"/>
    <w:next w:val="Normal"/>
    <w:link w:val="TitleChar"/>
    <w:uiPriority w:val="10"/>
    <w:unhideWhenUsed/>
    <w:qFormat/>
    <w:rsid w:val="00AE4C0C"/>
    <w:pPr>
      <w:contextualSpacing/>
    </w:pPr>
    <w:rPr>
      <w:rFonts w:asciiTheme="majorHAnsi" w:eastAsiaTheme="majorEastAsia" w:hAnsiTheme="majorHAnsi" w:cstheme="majorBidi"/>
      <w:caps/>
      <w:color w:val="3C5F10" w:themeColor="accent2" w:themeShade="80"/>
      <w:spacing w:val="14"/>
      <w:kern w:val="28"/>
      <w:sz w:val="84"/>
      <w:szCs w:val="56"/>
    </w:rPr>
  </w:style>
  <w:style w:type="character" w:customStyle="1" w:styleId="TitleChar">
    <w:name w:val="Title Char"/>
    <w:basedOn w:val="DefaultParagraphFont"/>
    <w:link w:val="Title"/>
    <w:uiPriority w:val="10"/>
    <w:rsid w:val="00AE4C0C"/>
    <w:rPr>
      <w:rFonts w:asciiTheme="majorHAnsi" w:eastAsiaTheme="majorEastAsia" w:hAnsiTheme="majorHAnsi" w:cstheme="majorBidi"/>
      <w:caps/>
      <w:color w:val="3C5F10" w:themeColor="accent2" w:themeShade="80"/>
      <w:spacing w:val="14"/>
      <w:kern w:val="28"/>
      <w:sz w:val="84"/>
      <w:szCs w:val="56"/>
    </w:rPr>
  </w:style>
  <w:style w:type="paragraph" w:styleId="Subtitle">
    <w:name w:val="Subtitle"/>
    <w:basedOn w:val="Normal"/>
    <w:next w:val="Normal"/>
    <w:link w:val="SubtitleChar"/>
    <w:uiPriority w:val="11"/>
    <w:unhideWhenUsed/>
    <w:qFormat/>
    <w:rsid w:val="00AE4C0C"/>
    <w:pPr>
      <w:numPr>
        <w:ilvl w:val="1"/>
      </w:numPr>
      <w:spacing w:after="720"/>
      <w:contextualSpacing/>
    </w:pPr>
    <w:rPr>
      <w:rFonts w:asciiTheme="minorHAnsi" w:eastAsiaTheme="minorEastAsia" w:hAnsiTheme="minorHAnsi" w:cstheme="minorBidi"/>
      <w:caps/>
      <w:color w:val="CACBCC" w:themeColor="text1" w:themeTint="80"/>
      <w:sz w:val="40"/>
    </w:rPr>
  </w:style>
  <w:style w:type="character" w:customStyle="1" w:styleId="SubtitleChar">
    <w:name w:val="Subtitle Char"/>
    <w:basedOn w:val="DefaultParagraphFont"/>
    <w:link w:val="Subtitle"/>
    <w:uiPriority w:val="11"/>
    <w:rsid w:val="00AE4C0C"/>
    <w:rPr>
      <w:rFonts w:eastAsiaTheme="minorEastAsia"/>
      <w:caps/>
      <w:sz w:val="40"/>
      <w:szCs w:val="22"/>
    </w:rPr>
  </w:style>
  <w:style w:type="character" w:styleId="Hyperlink">
    <w:name w:val="Hyperlink"/>
    <w:basedOn w:val="DefaultParagraphFont"/>
    <w:uiPriority w:val="99"/>
    <w:qFormat/>
    <w:rsid w:val="00AE4C0C"/>
    <w:rPr>
      <w:rFonts w:ascii="Arial" w:hAnsi="Arial"/>
      <w:color w:val="0072CE" w:themeColor="accent1"/>
      <w:u w:val="single"/>
    </w:rPr>
  </w:style>
  <w:style w:type="character" w:styleId="Strong">
    <w:name w:val="Strong"/>
    <w:basedOn w:val="DefaultParagraphFont"/>
    <w:uiPriority w:val="22"/>
    <w:unhideWhenUsed/>
    <w:qFormat/>
    <w:rsid w:val="00AE4C0C"/>
    <w:rPr>
      <w:b/>
      <w:bCs/>
      <w:color w:val="0072CE" w:themeColor="accent1"/>
    </w:rPr>
  </w:style>
  <w:style w:type="character" w:styleId="Emphasis">
    <w:name w:val="Emphasis"/>
    <w:basedOn w:val="DefaultParagraphFont"/>
    <w:uiPriority w:val="20"/>
    <w:unhideWhenUsed/>
    <w:qFormat/>
    <w:rsid w:val="00AE4C0C"/>
    <w:rPr>
      <w:i/>
      <w:iCs/>
      <w:color w:val="3C5F10" w:themeColor="accent2" w:themeShade="80"/>
    </w:rPr>
  </w:style>
  <w:style w:type="character" w:customStyle="1" w:styleId="ListParagraphChar">
    <w:name w:val="List Paragraph Char"/>
    <w:basedOn w:val="DefaultParagraphFont"/>
    <w:link w:val="ListParagraph"/>
    <w:uiPriority w:val="99"/>
    <w:rsid w:val="00AE4C0C"/>
    <w:rPr>
      <w:color w:val="54585A" w:themeColor="text2"/>
    </w:rPr>
  </w:style>
  <w:style w:type="paragraph" w:styleId="Quote">
    <w:name w:val="Quote"/>
    <w:basedOn w:val="Normal"/>
    <w:next w:val="Normal"/>
    <w:link w:val="QuoteChar"/>
    <w:uiPriority w:val="29"/>
    <w:unhideWhenUsed/>
    <w:qFormat/>
    <w:rsid w:val="00AE4C0C"/>
    <w:pPr>
      <w:spacing w:before="120" w:after="120"/>
      <w:ind w:left="288" w:right="288"/>
      <w:contextualSpacing/>
      <w:mirrorIndents/>
    </w:pPr>
    <w:rPr>
      <w:rFonts w:asciiTheme="minorHAnsi" w:hAnsiTheme="minorHAnsi" w:cstheme="minorBidi"/>
      <w:i/>
      <w:iCs/>
      <w:color w:val="0072CE" w:themeColor="accent1"/>
      <w:sz w:val="24"/>
    </w:rPr>
  </w:style>
  <w:style w:type="character" w:customStyle="1" w:styleId="QuoteChar">
    <w:name w:val="Quote Char"/>
    <w:basedOn w:val="DefaultParagraphFont"/>
    <w:link w:val="Quote"/>
    <w:uiPriority w:val="29"/>
    <w:rsid w:val="00AE4C0C"/>
    <w:rPr>
      <w:i/>
      <w:iCs/>
      <w:color w:val="0072CE" w:themeColor="accent1"/>
    </w:rPr>
  </w:style>
  <w:style w:type="paragraph" w:styleId="IntenseQuote">
    <w:name w:val="Intense Quote"/>
    <w:basedOn w:val="Normal"/>
    <w:next w:val="Normal"/>
    <w:link w:val="IntenseQuoteChar"/>
    <w:uiPriority w:val="30"/>
    <w:unhideWhenUsed/>
    <w:qFormat/>
    <w:rsid w:val="00AE4C0C"/>
    <w:pPr>
      <w:spacing w:before="360" w:after="560" w:line="264" w:lineRule="auto"/>
      <w:ind w:left="605" w:right="605"/>
      <w:contextualSpacing/>
    </w:pPr>
    <w:rPr>
      <w:rFonts w:asciiTheme="majorHAnsi" w:hAnsiTheme="majorHAnsi" w:cstheme="minorBidi"/>
      <w:i/>
      <w:iCs/>
      <w:color w:val="3C5F10" w:themeColor="accent2" w:themeShade="80"/>
      <w:sz w:val="32"/>
    </w:rPr>
  </w:style>
  <w:style w:type="character" w:customStyle="1" w:styleId="IntenseQuoteChar">
    <w:name w:val="Intense Quote Char"/>
    <w:basedOn w:val="DefaultParagraphFont"/>
    <w:link w:val="IntenseQuote"/>
    <w:uiPriority w:val="30"/>
    <w:rsid w:val="00AE4C0C"/>
    <w:rPr>
      <w:rFonts w:asciiTheme="majorHAnsi" w:hAnsiTheme="majorHAnsi"/>
      <w:i/>
      <w:iCs/>
      <w:color w:val="3C5F10" w:themeColor="accent2" w:themeShade="80"/>
      <w:sz w:val="32"/>
    </w:rPr>
  </w:style>
  <w:style w:type="character" w:styleId="SubtleEmphasis">
    <w:name w:val="Subtle Emphasis"/>
    <w:basedOn w:val="DefaultParagraphFont"/>
    <w:uiPriority w:val="19"/>
    <w:unhideWhenUsed/>
    <w:qFormat/>
    <w:rsid w:val="00AE4C0C"/>
    <w:rPr>
      <w:i/>
      <w:iCs/>
      <w:color w:val="0072CE" w:themeColor="accent1"/>
    </w:rPr>
  </w:style>
  <w:style w:type="character" w:styleId="IntenseEmphasis">
    <w:name w:val="Intense Emphasis"/>
    <w:basedOn w:val="DefaultParagraphFont"/>
    <w:uiPriority w:val="21"/>
    <w:unhideWhenUsed/>
    <w:qFormat/>
    <w:rsid w:val="00AE4C0C"/>
    <w:rPr>
      <w:b/>
      <w:i/>
      <w:iCs/>
      <w:color w:val="3C5F10" w:themeColor="accent2" w:themeShade="80"/>
    </w:rPr>
  </w:style>
  <w:style w:type="character" w:styleId="SubtleReference">
    <w:name w:val="Subtle Reference"/>
    <w:basedOn w:val="DefaultParagraphFont"/>
    <w:uiPriority w:val="31"/>
    <w:unhideWhenUsed/>
    <w:qFormat/>
    <w:rsid w:val="00AE4C0C"/>
    <w:rPr>
      <w:i/>
      <w:caps/>
      <w:smallCaps w:val="0"/>
      <w:color w:val="0072CE" w:themeColor="accent1"/>
    </w:rPr>
  </w:style>
  <w:style w:type="character" w:styleId="IntenseReference">
    <w:name w:val="Intense Reference"/>
    <w:basedOn w:val="DefaultParagraphFont"/>
    <w:uiPriority w:val="32"/>
    <w:unhideWhenUsed/>
    <w:qFormat/>
    <w:rsid w:val="00AE4C0C"/>
    <w:rPr>
      <w:b/>
      <w:bCs/>
      <w:i/>
      <w:caps/>
      <w:smallCaps w:val="0"/>
      <w:color w:val="0072CE" w:themeColor="accent1"/>
      <w:spacing w:val="0"/>
    </w:rPr>
  </w:style>
  <w:style w:type="character" w:styleId="BookTitle">
    <w:name w:val="Book Title"/>
    <w:basedOn w:val="DefaultParagraphFont"/>
    <w:uiPriority w:val="33"/>
    <w:unhideWhenUsed/>
    <w:qFormat/>
    <w:rsid w:val="00AE4C0C"/>
    <w:rPr>
      <w:b w:val="0"/>
      <w:bCs/>
      <w:i w:val="0"/>
      <w:iCs/>
      <w:color w:val="0072CE" w:themeColor="accent1"/>
      <w:spacing w:val="0"/>
      <w:u w:val="single"/>
    </w:rPr>
  </w:style>
  <w:style w:type="paragraph" w:styleId="TOCHeading">
    <w:name w:val="TOC Heading"/>
    <w:basedOn w:val="Heading1"/>
    <w:next w:val="Normal"/>
    <w:uiPriority w:val="39"/>
    <w:unhideWhenUsed/>
    <w:qFormat/>
    <w:rsid w:val="00AE4C0C"/>
    <w:pPr>
      <w:spacing w:line="360" w:lineRule="auto"/>
      <w:contextualSpacing/>
      <w:outlineLvl w:val="9"/>
    </w:pPr>
    <w:rPr>
      <w:rFonts w:ascii="Arial" w:hAnsi="Arial"/>
      <w:color w:val="0072CE" w:themeColor="accent1"/>
      <w:spacing w:val="14"/>
      <w:sz w:val="84"/>
    </w:rPr>
  </w:style>
  <w:style w:type="character" w:customStyle="1" w:styleId="Heading5Char">
    <w:name w:val="Heading 5 Char"/>
    <w:basedOn w:val="DefaultParagraphFont"/>
    <w:link w:val="Heading5"/>
    <w:uiPriority w:val="9"/>
    <w:rsid w:val="00C4473B"/>
    <w:rPr>
      <w:rFonts w:ascii="Calibri" w:eastAsia="Times New Roman" w:hAnsi="Calibri" w:cs="Times New Roman"/>
      <w:bCs/>
      <w:i/>
      <w:iCs/>
      <w:color w:val="auto"/>
      <w:sz w:val="26"/>
      <w:szCs w:val="26"/>
      <w:lang w:val="x-none" w:eastAsia="x-none"/>
    </w:rPr>
  </w:style>
  <w:style w:type="character" w:customStyle="1" w:styleId="Heading8Char">
    <w:name w:val="Heading 8 Char"/>
    <w:basedOn w:val="DefaultParagraphFont"/>
    <w:link w:val="Heading8"/>
    <w:uiPriority w:val="9"/>
    <w:rsid w:val="00C4473B"/>
    <w:rPr>
      <w:rFonts w:ascii="Calibri" w:eastAsia="Times New Roman" w:hAnsi="Calibri" w:cs="Times New Roman"/>
      <w:b/>
      <w:i/>
      <w:iCs/>
      <w:color w:val="auto"/>
      <w:lang w:val="x-none" w:eastAsia="x-none"/>
    </w:rPr>
  </w:style>
  <w:style w:type="paragraph" w:customStyle="1" w:styleId="FreeForm">
    <w:name w:val="Free Form"/>
    <w:rsid w:val="00C4473B"/>
    <w:pPr>
      <w:spacing w:before="0" w:after="0" w:line="240" w:lineRule="auto"/>
    </w:pPr>
    <w:rPr>
      <w:rFonts w:ascii="Lucida Grande" w:eastAsia="ヒラギノ角ゴ Pro W3" w:hAnsi="Lucida Grande" w:cs="Times New Roman"/>
      <w:color w:val="000000"/>
      <w:sz w:val="20"/>
      <w:szCs w:val="20"/>
    </w:rPr>
  </w:style>
  <w:style w:type="paragraph" w:customStyle="1" w:styleId="Footer1">
    <w:name w:val="Footer1"/>
    <w:rsid w:val="00C4473B"/>
    <w:pPr>
      <w:tabs>
        <w:tab w:val="center" w:pos="4320"/>
        <w:tab w:val="right" w:pos="8640"/>
      </w:tabs>
      <w:spacing w:before="0" w:after="0" w:line="240" w:lineRule="auto"/>
    </w:pPr>
    <w:rPr>
      <w:rFonts w:ascii="Lucida Grande" w:eastAsia="ヒラギノ角ゴ Pro W3" w:hAnsi="Lucida Grande" w:cs="Times New Roman"/>
      <w:color w:val="000000"/>
      <w:szCs w:val="20"/>
    </w:rPr>
  </w:style>
  <w:style w:type="character" w:customStyle="1" w:styleId="PageNumber1">
    <w:name w:val="Page Number1"/>
    <w:rsid w:val="00C4473B"/>
    <w:rPr>
      <w:color w:val="000000"/>
      <w:sz w:val="20"/>
    </w:rPr>
  </w:style>
  <w:style w:type="character" w:customStyle="1" w:styleId="Hyperlink1">
    <w:name w:val="Hyperlink1"/>
    <w:rsid w:val="00C4473B"/>
    <w:rPr>
      <w:color w:val="0029F6"/>
      <w:sz w:val="20"/>
      <w:u w:val="single"/>
    </w:rPr>
  </w:style>
  <w:style w:type="paragraph" w:customStyle="1" w:styleId="2-LevelLegal1">
    <w:name w:val="2-Level Legal1"/>
    <w:next w:val="Normal"/>
    <w:rsid w:val="00C4473B"/>
    <w:pPr>
      <w:spacing w:before="0" w:after="240" w:line="240" w:lineRule="auto"/>
      <w:outlineLvl w:val="0"/>
    </w:pPr>
    <w:rPr>
      <w:rFonts w:ascii="Lucida Grande" w:eastAsia="ヒラギノ角ゴ Pro W3" w:hAnsi="Lucida Grande" w:cs="Times New Roman"/>
      <w:color w:val="000000"/>
      <w:sz w:val="20"/>
      <w:szCs w:val="20"/>
    </w:rPr>
  </w:style>
  <w:style w:type="paragraph" w:customStyle="1" w:styleId="2-LevelLegal2">
    <w:name w:val="2-Level Legal2"/>
    <w:rsid w:val="00C4473B"/>
    <w:pPr>
      <w:tabs>
        <w:tab w:val="left" w:pos="360"/>
      </w:tabs>
      <w:spacing w:before="0" w:after="240" w:line="240" w:lineRule="auto"/>
      <w:outlineLvl w:val="1"/>
    </w:pPr>
    <w:rPr>
      <w:rFonts w:ascii="Lucida Grande" w:eastAsia="ヒラギノ角ゴ Pro W3" w:hAnsi="Lucida Grande" w:cs="Times New Roman"/>
      <w:color w:val="000000"/>
      <w:sz w:val="20"/>
      <w:szCs w:val="20"/>
    </w:rPr>
  </w:style>
  <w:style w:type="paragraph" w:styleId="BalloonText">
    <w:name w:val="Balloon Text"/>
    <w:basedOn w:val="Normal"/>
    <w:link w:val="BalloonTextChar"/>
    <w:uiPriority w:val="99"/>
    <w:rsid w:val="00C4473B"/>
    <w:rPr>
      <w:rFonts w:ascii="Tahoma" w:hAnsi="Tahoma" w:cs="Tahoma"/>
      <w:sz w:val="16"/>
    </w:rPr>
  </w:style>
  <w:style w:type="character" w:customStyle="1" w:styleId="BalloonTextChar">
    <w:name w:val="Balloon Text Char"/>
    <w:basedOn w:val="DefaultParagraphFont"/>
    <w:link w:val="BalloonText"/>
    <w:uiPriority w:val="99"/>
    <w:rsid w:val="00C4473B"/>
    <w:rPr>
      <w:rFonts w:ascii="Tahoma" w:eastAsia="ヒラギノ角ゴ Pro W3" w:hAnsi="Tahoma" w:cs="Tahoma"/>
      <w:color w:val="000000"/>
      <w:sz w:val="16"/>
      <w:szCs w:val="16"/>
    </w:rPr>
  </w:style>
  <w:style w:type="character" w:customStyle="1" w:styleId="DeltaViewInsertion">
    <w:name w:val="DeltaView Insertion"/>
    <w:rsid w:val="00C4473B"/>
    <w:rPr>
      <w:color w:val="0000FF"/>
      <w:u w:val="double"/>
    </w:rPr>
  </w:style>
  <w:style w:type="character" w:styleId="CommentReference">
    <w:name w:val="annotation reference"/>
    <w:basedOn w:val="DefaultParagraphFont"/>
    <w:uiPriority w:val="99"/>
    <w:rsid w:val="00C4473B"/>
    <w:rPr>
      <w:sz w:val="16"/>
      <w:szCs w:val="16"/>
    </w:rPr>
  </w:style>
  <w:style w:type="paragraph" w:styleId="CommentText">
    <w:name w:val="annotation text"/>
    <w:basedOn w:val="Normal"/>
    <w:link w:val="CommentTextChar"/>
    <w:uiPriority w:val="99"/>
    <w:rsid w:val="00C4473B"/>
  </w:style>
  <w:style w:type="character" w:customStyle="1" w:styleId="CommentTextChar">
    <w:name w:val="Comment Text Char"/>
    <w:basedOn w:val="DefaultParagraphFont"/>
    <w:link w:val="CommentText"/>
    <w:uiPriority w:val="99"/>
    <w:rsid w:val="00C4473B"/>
    <w:rPr>
      <w:rFonts w:ascii="Arial" w:eastAsia="ヒラギノ角ゴ Pro W3" w:hAnsi="Arial" w:cs="Arial"/>
      <w:color w:val="000000"/>
      <w:sz w:val="20"/>
      <w:szCs w:val="16"/>
    </w:rPr>
  </w:style>
  <w:style w:type="paragraph" w:styleId="CommentSubject">
    <w:name w:val="annotation subject"/>
    <w:basedOn w:val="CommentText"/>
    <w:next w:val="CommentText"/>
    <w:link w:val="CommentSubjectChar"/>
    <w:uiPriority w:val="99"/>
    <w:rsid w:val="00C4473B"/>
    <w:rPr>
      <w:b/>
      <w:bCs/>
    </w:rPr>
  </w:style>
  <w:style w:type="character" w:customStyle="1" w:styleId="CommentSubjectChar">
    <w:name w:val="Comment Subject Char"/>
    <w:basedOn w:val="CommentTextChar"/>
    <w:link w:val="CommentSubject"/>
    <w:uiPriority w:val="99"/>
    <w:rsid w:val="00C4473B"/>
    <w:rPr>
      <w:rFonts w:ascii="Arial" w:eastAsia="ヒラギノ角ゴ Pro W3" w:hAnsi="Arial" w:cs="Arial"/>
      <w:b/>
      <w:bCs/>
      <w:color w:val="000000"/>
      <w:sz w:val="20"/>
      <w:szCs w:val="16"/>
    </w:rPr>
  </w:style>
  <w:style w:type="paragraph" w:styleId="Footer">
    <w:name w:val="footer"/>
    <w:basedOn w:val="Normal"/>
    <w:link w:val="FooterChar"/>
    <w:uiPriority w:val="99"/>
    <w:rsid w:val="00C4473B"/>
    <w:pPr>
      <w:tabs>
        <w:tab w:val="center" w:pos="4680"/>
        <w:tab w:val="right" w:pos="9360"/>
      </w:tabs>
    </w:pPr>
  </w:style>
  <w:style w:type="character" w:customStyle="1" w:styleId="FooterChar">
    <w:name w:val="Footer Char"/>
    <w:basedOn w:val="DefaultParagraphFont"/>
    <w:link w:val="Footer"/>
    <w:uiPriority w:val="99"/>
    <w:rsid w:val="00C4473B"/>
    <w:rPr>
      <w:rFonts w:ascii="Arial" w:eastAsia="ヒラギノ角ゴ Pro W3" w:hAnsi="Arial" w:cs="Arial"/>
      <w:color w:val="000000"/>
      <w:sz w:val="20"/>
      <w:szCs w:val="16"/>
    </w:rPr>
  </w:style>
  <w:style w:type="paragraph" w:styleId="BodyText">
    <w:name w:val="Body Text"/>
    <w:aliases w:val="Body Text w/Bullets"/>
    <w:basedOn w:val="Normal"/>
    <w:link w:val="BodyTextChar"/>
    <w:uiPriority w:val="99"/>
    <w:rsid w:val="00C4473B"/>
    <w:pPr>
      <w:autoSpaceDE w:val="0"/>
      <w:autoSpaceDN w:val="0"/>
      <w:adjustRightInd w:val="0"/>
    </w:pPr>
    <w:rPr>
      <w:rFonts w:ascii="Times New Roman" w:eastAsia="Times New Roman" w:hAnsi="Times New Roman"/>
      <w:color w:val="auto"/>
      <w:sz w:val="18"/>
      <w:szCs w:val="18"/>
    </w:rPr>
  </w:style>
  <w:style w:type="character" w:customStyle="1" w:styleId="BodyTextChar">
    <w:name w:val="Body Text Char"/>
    <w:aliases w:val="Body Text w/Bullets Char"/>
    <w:basedOn w:val="DefaultParagraphFont"/>
    <w:link w:val="BodyText"/>
    <w:uiPriority w:val="99"/>
    <w:rsid w:val="00C4473B"/>
    <w:rPr>
      <w:rFonts w:ascii="Times New Roman" w:eastAsia="Times New Roman" w:hAnsi="Times New Roman" w:cs="Arial"/>
      <w:color w:val="auto"/>
      <w:sz w:val="18"/>
      <w:szCs w:val="18"/>
    </w:rPr>
  </w:style>
  <w:style w:type="paragraph" w:customStyle="1" w:styleId="Section1Body">
    <w:name w:val="Section 1 Body"/>
    <w:basedOn w:val="Normal"/>
    <w:rsid w:val="00C4473B"/>
    <w:pPr>
      <w:tabs>
        <w:tab w:val="left" w:pos="-720"/>
      </w:tabs>
      <w:suppressAutoHyphens/>
      <w:autoSpaceDE w:val="0"/>
      <w:autoSpaceDN w:val="0"/>
      <w:adjustRightInd w:val="0"/>
      <w:ind w:left="720"/>
    </w:pPr>
    <w:rPr>
      <w:rFonts w:ascii="Times New Roman" w:eastAsia="Times New Roman" w:hAnsi="Times New Roman"/>
      <w:color w:val="auto"/>
    </w:rPr>
  </w:style>
  <w:style w:type="paragraph" w:customStyle="1" w:styleId="ExhibitSubtitle">
    <w:name w:val="Exhibit Subtitle"/>
    <w:next w:val="BodyText"/>
    <w:rsid w:val="00C4473B"/>
    <w:pPr>
      <w:autoSpaceDE w:val="0"/>
      <w:autoSpaceDN w:val="0"/>
      <w:adjustRightInd w:val="0"/>
      <w:spacing w:before="0" w:after="360" w:line="240" w:lineRule="auto"/>
      <w:jc w:val="center"/>
    </w:pPr>
    <w:rPr>
      <w:rFonts w:ascii="Times New Roman" w:eastAsia="Times New Roman" w:hAnsi="Times New Roman" w:cs="Times New Roman"/>
      <w:b/>
      <w:bCs/>
      <w:color w:val="auto"/>
    </w:rPr>
  </w:style>
  <w:style w:type="table" w:styleId="TableGrid">
    <w:name w:val="Table Grid"/>
    <w:basedOn w:val="TableNormal"/>
    <w:rsid w:val="00C4473B"/>
    <w:pPr>
      <w:spacing w:before="0" w:after="0" w:line="240" w:lineRule="auto"/>
    </w:pPr>
    <w:rPr>
      <w:rFonts w:ascii="Times New Roman" w:eastAsia="Times New Roman" w:hAnsi="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C4473B"/>
    <w:pPr>
      <w:spacing w:after="120"/>
      <w:ind w:left="360"/>
    </w:pPr>
    <w:rPr>
      <w:rFonts w:ascii="Times New Roman" w:eastAsia="Times New Roman" w:hAnsi="Times New Roman"/>
      <w:color w:val="auto"/>
      <w:sz w:val="16"/>
      <w:lang w:val="x-none" w:eastAsia="x-none"/>
    </w:rPr>
  </w:style>
  <w:style w:type="character" w:customStyle="1" w:styleId="BodyTextIndent3Char">
    <w:name w:val="Body Text Indent 3 Char"/>
    <w:basedOn w:val="DefaultParagraphFont"/>
    <w:link w:val="BodyTextIndent3"/>
    <w:uiPriority w:val="99"/>
    <w:rsid w:val="00C4473B"/>
    <w:rPr>
      <w:rFonts w:ascii="Times New Roman" w:eastAsia="Times New Roman" w:hAnsi="Times New Roman" w:cs="Arial"/>
      <w:color w:val="auto"/>
      <w:sz w:val="16"/>
      <w:szCs w:val="16"/>
      <w:lang w:val="x-none" w:eastAsia="x-none"/>
    </w:rPr>
  </w:style>
  <w:style w:type="paragraph" w:customStyle="1" w:styleId="Thankyou">
    <w:name w:val="Thank you"/>
    <w:basedOn w:val="Normal"/>
    <w:rsid w:val="00C4473B"/>
    <w:pPr>
      <w:spacing w:before="20"/>
      <w:outlineLvl w:val="1"/>
    </w:pPr>
    <w:rPr>
      <w:rFonts w:ascii="Trebuchet MS" w:eastAsia="Times New Roman" w:hAnsi="Trebuchet MS"/>
      <w:b/>
      <w:caps/>
      <w:color w:val="auto"/>
      <w:spacing w:val="4"/>
      <w:sz w:val="19"/>
    </w:rPr>
  </w:style>
  <w:style w:type="character" w:customStyle="1" w:styleId="UnresolvedMention1">
    <w:name w:val="Unresolved Mention1"/>
    <w:basedOn w:val="DefaultParagraphFont"/>
    <w:uiPriority w:val="99"/>
    <w:semiHidden/>
    <w:unhideWhenUsed/>
    <w:rsid w:val="00C4473B"/>
    <w:rPr>
      <w:color w:val="605E5C"/>
      <w:shd w:val="clear" w:color="auto" w:fill="E1DFDD"/>
    </w:rPr>
  </w:style>
  <w:style w:type="paragraph" w:styleId="Revision">
    <w:name w:val="Revision"/>
    <w:hidden/>
    <w:uiPriority w:val="99"/>
    <w:rsid w:val="00C4473B"/>
    <w:pPr>
      <w:spacing w:before="0" w:after="0" w:line="240" w:lineRule="auto"/>
    </w:pPr>
    <w:rPr>
      <w:rFonts w:ascii="Arial" w:eastAsia="ヒラギノ角ゴ Pro W3" w:hAnsi="Arial" w:cs="Arial"/>
      <w:b/>
      <w:color w:val="000000"/>
      <w:sz w:val="20"/>
      <w:szCs w:val="20"/>
    </w:rPr>
  </w:style>
  <w:style w:type="character" w:styleId="PageNumber">
    <w:name w:val="page number"/>
    <w:basedOn w:val="DefaultParagraphFont"/>
    <w:uiPriority w:val="99"/>
    <w:unhideWhenUsed/>
    <w:rsid w:val="00C4473B"/>
  </w:style>
  <w:style w:type="paragraph" w:styleId="TOC1">
    <w:name w:val="toc 1"/>
    <w:basedOn w:val="Normal"/>
    <w:next w:val="Normal"/>
    <w:uiPriority w:val="99"/>
    <w:rsid w:val="00C4473B"/>
    <w:pPr>
      <w:widowControl w:val="0"/>
      <w:tabs>
        <w:tab w:val="left" w:leader="dot" w:pos="9000"/>
        <w:tab w:val="right" w:pos="9360"/>
      </w:tabs>
      <w:autoSpaceDE w:val="0"/>
      <w:autoSpaceDN w:val="0"/>
      <w:adjustRightInd w:val="0"/>
      <w:spacing w:before="480"/>
      <w:ind w:left="720" w:right="720" w:hanging="720"/>
    </w:pPr>
    <w:rPr>
      <w:rFonts w:ascii="Times New Roman" w:eastAsia="Times New Roman" w:hAnsi="Times New Roman" w:cs="Times New Roman"/>
      <w:b/>
      <w:color w:val="auto"/>
      <w:sz w:val="24"/>
      <w:szCs w:val="24"/>
      <w:lang w:eastAsia="zh-CN"/>
    </w:rPr>
  </w:style>
  <w:style w:type="paragraph" w:styleId="TOC2">
    <w:name w:val="toc 2"/>
    <w:basedOn w:val="Normal"/>
    <w:next w:val="Normal"/>
    <w:uiPriority w:val="99"/>
    <w:rsid w:val="00C4473B"/>
    <w:pPr>
      <w:widowControl w:val="0"/>
      <w:tabs>
        <w:tab w:val="left" w:leader="dot" w:pos="9000"/>
        <w:tab w:val="right" w:pos="9360"/>
      </w:tabs>
      <w:autoSpaceDE w:val="0"/>
      <w:autoSpaceDN w:val="0"/>
      <w:adjustRightInd w:val="0"/>
      <w:ind w:left="1440" w:right="720" w:hanging="720"/>
    </w:pPr>
    <w:rPr>
      <w:rFonts w:ascii="Times New Roman" w:eastAsia="Times New Roman" w:hAnsi="Times New Roman" w:cs="Times New Roman"/>
      <w:b/>
      <w:color w:val="auto"/>
      <w:sz w:val="24"/>
      <w:szCs w:val="24"/>
      <w:lang w:eastAsia="zh-CN"/>
    </w:rPr>
  </w:style>
  <w:style w:type="paragraph" w:styleId="TOC3">
    <w:name w:val="toc 3"/>
    <w:basedOn w:val="Normal"/>
    <w:next w:val="Normal"/>
    <w:uiPriority w:val="99"/>
    <w:rsid w:val="00C4473B"/>
    <w:pPr>
      <w:widowControl w:val="0"/>
      <w:tabs>
        <w:tab w:val="left" w:leader="dot" w:pos="9000"/>
        <w:tab w:val="right" w:pos="9360"/>
      </w:tabs>
      <w:autoSpaceDE w:val="0"/>
      <w:autoSpaceDN w:val="0"/>
      <w:adjustRightInd w:val="0"/>
      <w:ind w:left="2160" w:right="720" w:hanging="720"/>
    </w:pPr>
    <w:rPr>
      <w:rFonts w:ascii="Times New Roman" w:eastAsia="Times New Roman" w:hAnsi="Times New Roman" w:cs="Times New Roman"/>
      <w:b/>
      <w:color w:val="auto"/>
      <w:sz w:val="24"/>
      <w:szCs w:val="24"/>
      <w:lang w:eastAsia="zh-CN"/>
    </w:rPr>
  </w:style>
  <w:style w:type="paragraph" w:styleId="TOC4">
    <w:name w:val="toc 4"/>
    <w:basedOn w:val="Normal"/>
    <w:next w:val="Normal"/>
    <w:uiPriority w:val="99"/>
    <w:rsid w:val="00C4473B"/>
    <w:pPr>
      <w:widowControl w:val="0"/>
      <w:tabs>
        <w:tab w:val="left" w:leader="dot" w:pos="9000"/>
        <w:tab w:val="right" w:pos="9360"/>
      </w:tabs>
      <w:autoSpaceDE w:val="0"/>
      <w:autoSpaceDN w:val="0"/>
      <w:adjustRightInd w:val="0"/>
      <w:ind w:left="2880" w:right="720" w:hanging="720"/>
    </w:pPr>
    <w:rPr>
      <w:rFonts w:ascii="Times New Roman" w:eastAsia="Times New Roman" w:hAnsi="Times New Roman" w:cs="Times New Roman"/>
      <w:b/>
      <w:color w:val="auto"/>
      <w:sz w:val="24"/>
      <w:szCs w:val="24"/>
      <w:lang w:eastAsia="zh-CN"/>
    </w:rPr>
  </w:style>
  <w:style w:type="paragraph" w:styleId="TOC5">
    <w:name w:val="toc 5"/>
    <w:basedOn w:val="Normal"/>
    <w:next w:val="Normal"/>
    <w:uiPriority w:val="99"/>
    <w:rsid w:val="00C4473B"/>
    <w:pPr>
      <w:widowControl w:val="0"/>
      <w:tabs>
        <w:tab w:val="left" w:leader="dot" w:pos="9000"/>
        <w:tab w:val="right" w:pos="9360"/>
      </w:tabs>
      <w:autoSpaceDE w:val="0"/>
      <w:autoSpaceDN w:val="0"/>
      <w:adjustRightInd w:val="0"/>
      <w:ind w:left="3600" w:right="720" w:hanging="720"/>
    </w:pPr>
    <w:rPr>
      <w:rFonts w:ascii="Times New Roman" w:eastAsia="Times New Roman" w:hAnsi="Times New Roman" w:cs="Times New Roman"/>
      <w:b/>
      <w:color w:val="auto"/>
      <w:sz w:val="24"/>
      <w:szCs w:val="24"/>
      <w:lang w:eastAsia="zh-CN"/>
    </w:rPr>
  </w:style>
  <w:style w:type="paragraph" w:styleId="TOC6">
    <w:name w:val="toc 6"/>
    <w:basedOn w:val="Normal"/>
    <w:next w:val="Normal"/>
    <w:uiPriority w:val="99"/>
    <w:rsid w:val="00C4473B"/>
    <w:pPr>
      <w:widowControl w:val="0"/>
      <w:tabs>
        <w:tab w:val="left" w:pos="9000"/>
        <w:tab w:val="right" w:pos="9360"/>
      </w:tabs>
      <w:autoSpaceDE w:val="0"/>
      <w:autoSpaceDN w:val="0"/>
      <w:adjustRightInd w:val="0"/>
      <w:ind w:left="720" w:hanging="720"/>
    </w:pPr>
    <w:rPr>
      <w:rFonts w:ascii="Times New Roman" w:eastAsia="Times New Roman" w:hAnsi="Times New Roman" w:cs="Times New Roman"/>
      <w:b/>
      <w:color w:val="auto"/>
      <w:sz w:val="24"/>
      <w:szCs w:val="24"/>
      <w:lang w:eastAsia="zh-CN"/>
    </w:rPr>
  </w:style>
  <w:style w:type="paragraph" w:styleId="TOC7">
    <w:name w:val="toc 7"/>
    <w:basedOn w:val="Normal"/>
    <w:next w:val="Normal"/>
    <w:uiPriority w:val="99"/>
    <w:rsid w:val="00C4473B"/>
    <w:pPr>
      <w:widowControl w:val="0"/>
      <w:autoSpaceDE w:val="0"/>
      <w:autoSpaceDN w:val="0"/>
      <w:adjustRightInd w:val="0"/>
      <w:ind w:left="720" w:hanging="720"/>
    </w:pPr>
    <w:rPr>
      <w:rFonts w:ascii="Times New Roman" w:eastAsia="Times New Roman" w:hAnsi="Times New Roman" w:cs="Times New Roman"/>
      <w:b/>
      <w:color w:val="auto"/>
      <w:sz w:val="24"/>
      <w:szCs w:val="24"/>
      <w:lang w:eastAsia="zh-CN"/>
    </w:rPr>
  </w:style>
  <w:style w:type="paragraph" w:styleId="TOC8">
    <w:name w:val="toc 8"/>
    <w:basedOn w:val="Normal"/>
    <w:next w:val="Normal"/>
    <w:uiPriority w:val="99"/>
    <w:rsid w:val="00C4473B"/>
    <w:pPr>
      <w:widowControl w:val="0"/>
      <w:tabs>
        <w:tab w:val="left" w:pos="9000"/>
        <w:tab w:val="right" w:pos="9360"/>
      </w:tabs>
      <w:autoSpaceDE w:val="0"/>
      <w:autoSpaceDN w:val="0"/>
      <w:adjustRightInd w:val="0"/>
      <w:ind w:left="720" w:hanging="720"/>
    </w:pPr>
    <w:rPr>
      <w:rFonts w:ascii="Times New Roman" w:eastAsia="Times New Roman" w:hAnsi="Times New Roman" w:cs="Times New Roman"/>
      <w:b/>
      <w:color w:val="auto"/>
      <w:sz w:val="24"/>
      <w:szCs w:val="24"/>
      <w:lang w:eastAsia="zh-CN"/>
    </w:rPr>
  </w:style>
  <w:style w:type="paragraph" w:styleId="TOC9">
    <w:name w:val="toc 9"/>
    <w:basedOn w:val="Normal"/>
    <w:next w:val="Normal"/>
    <w:uiPriority w:val="99"/>
    <w:rsid w:val="00C4473B"/>
    <w:pPr>
      <w:widowControl w:val="0"/>
      <w:tabs>
        <w:tab w:val="left" w:leader="dot" w:pos="9000"/>
        <w:tab w:val="right" w:pos="9360"/>
      </w:tabs>
      <w:autoSpaceDE w:val="0"/>
      <w:autoSpaceDN w:val="0"/>
      <w:adjustRightInd w:val="0"/>
      <w:ind w:left="720" w:hanging="720"/>
    </w:pPr>
    <w:rPr>
      <w:rFonts w:ascii="Times New Roman" w:eastAsia="Times New Roman" w:hAnsi="Times New Roman" w:cs="Times New Roman"/>
      <w:b/>
      <w:color w:val="auto"/>
      <w:sz w:val="24"/>
      <w:szCs w:val="24"/>
      <w:lang w:eastAsia="zh-CN"/>
    </w:rPr>
  </w:style>
  <w:style w:type="paragraph" w:styleId="Index1">
    <w:name w:val="index 1"/>
    <w:basedOn w:val="Normal"/>
    <w:next w:val="Normal"/>
    <w:uiPriority w:val="99"/>
    <w:rsid w:val="00C4473B"/>
    <w:pPr>
      <w:widowControl w:val="0"/>
      <w:tabs>
        <w:tab w:val="left" w:leader="dot" w:pos="9000"/>
        <w:tab w:val="right" w:pos="9360"/>
      </w:tabs>
      <w:autoSpaceDE w:val="0"/>
      <w:autoSpaceDN w:val="0"/>
      <w:adjustRightInd w:val="0"/>
      <w:ind w:left="1440" w:right="720" w:hanging="1440"/>
    </w:pPr>
    <w:rPr>
      <w:rFonts w:ascii="Times New Roman" w:eastAsia="Times New Roman" w:hAnsi="Times New Roman" w:cs="Times New Roman"/>
      <w:b/>
      <w:color w:val="auto"/>
      <w:sz w:val="24"/>
      <w:szCs w:val="24"/>
      <w:lang w:eastAsia="zh-CN"/>
    </w:rPr>
  </w:style>
  <w:style w:type="paragraph" w:styleId="Index2">
    <w:name w:val="index 2"/>
    <w:basedOn w:val="Normal"/>
    <w:next w:val="Normal"/>
    <w:uiPriority w:val="99"/>
    <w:rsid w:val="00C4473B"/>
    <w:pPr>
      <w:widowControl w:val="0"/>
      <w:tabs>
        <w:tab w:val="left" w:leader="dot" w:pos="9000"/>
        <w:tab w:val="right" w:pos="9360"/>
      </w:tabs>
      <w:autoSpaceDE w:val="0"/>
      <w:autoSpaceDN w:val="0"/>
      <w:adjustRightInd w:val="0"/>
      <w:ind w:left="1440" w:right="720" w:hanging="720"/>
    </w:pPr>
    <w:rPr>
      <w:rFonts w:ascii="Times New Roman" w:eastAsia="Times New Roman" w:hAnsi="Times New Roman" w:cs="Times New Roman"/>
      <w:b/>
      <w:color w:val="auto"/>
      <w:sz w:val="24"/>
      <w:szCs w:val="24"/>
      <w:lang w:eastAsia="zh-CN"/>
    </w:rPr>
  </w:style>
  <w:style w:type="paragraph" w:styleId="TOAHeading">
    <w:name w:val="toa heading"/>
    <w:basedOn w:val="Normal"/>
    <w:next w:val="Normal"/>
    <w:uiPriority w:val="99"/>
    <w:rsid w:val="00C4473B"/>
    <w:pPr>
      <w:widowControl w:val="0"/>
      <w:tabs>
        <w:tab w:val="left" w:pos="9000"/>
        <w:tab w:val="right" w:pos="9360"/>
      </w:tabs>
      <w:autoSpaceDE w:val="0"/>
      <w:autoSpaceDN w:val="0"/>
      <w:adjustRightInd w:val="0"/>
    </w:pPr>
    <w:rPr>
      <w:rFonts w:ascii="Times New Roman" w:eastAsia="Times New Roman" w:hAnsi="Times New Roman" w:cs="Times New Roman"/>
      <w:b/>
      <w:color w:val="auto"/>
      <w:sz w:val="24"/>
      <w:szCs w:val="24"/>
      <w:lang w:eastAsia="zh-CN"/>
    </w:rPr>
  </w:style>
  <w:style w:type="character" w:customStyle="1" w:styleId="EquationCaption">
    <w:name w:val="_Equation Caption"/>
    <w:uiPriority w:val="99"/>
    <w:rsid w:val="00C4473B"/>
  </w:style>
  <w:style w:type="paragraph" w:customStyle="1" w:styleId="bodytext1">
    <w:name w:val="body text1"/>
    <w:uiPriority w:val="99"/>
    <w:rsid w:val="00C4473B"/>
    <w:pPr>
      <w:widowControl w:val="0"/>
      <w:autoSpaceDE w:val="0"/>
      <w:autoSpaceDN w:val="0"/>
      <w:adjustRightInd w:val="0"/>
      <w:spacing w:before="240" w:after="0" w:line="240" w:lineRule="auto"/>
      <w:ind w:left="1440" w:hanging="720"/>
    </w:pPr>
    <w:rPr>
      <w:rFonts w:ascii="Times New Roman" w:eastAsia="Times New Roman" w:hAnsi="Times New Roman" w:cs="Times New Roman"/>
      <w:b/>
      <w:bCs/>
      <w:color w:val="auto"/>
      <w:lang w:eastAsia="zh-CN"/>
    </w:rPr>
  </w:style>
  <w:style w:type="paragraph" w:customStyle="1" w:styleId="bodytexti">
    <w:name w:val="body texti"/>
    <w:uiPriority w:val="99"/>
    <w:rsid w:val="00C4473B"/>
    <w:pPr>
      <w:widowControl w:val="0"/>
      <w:autoSpaceDE w:val="0"/>
      <w:autoSpaceDN w:val="0"/>
      <w:adjustRightInd w:val="0"/>
      <w:spacing w:before="240" w:after="0" w:line="240" w:lineRule="auto"/>
      <w:ind w:left="2880" w:hanging="720"/>
    </w:pPr>
    <w:rPr>
      <w:rFonts w:ascii="Times New Roman" w:eastAsia="Times New Roman" w:hAnsi="Times New Roman" w:cs="Times New Roman"/>
      <w:b/>
      <w:bCs/>
      <w:color w:val="auto"/>
      <w:lang w:eastAsia="zh-CN"/>
    </w:rPr>
  </w:style>
  <w:style w:type="paragraph" w:styleId="BodyTextIndent">
    <w:name w:val="Body Text Indent"/>
    <w:basedOn w:val="Normal"/>
    <w:link w:val="BodyTextIndentChar"/>
    <w:uiPriority w:val="99"/>
    <w:rsid w:val="00C4473B"/>
    <w:pPr>
      <w:widowControl w:val="0"/>
      <w:tabs>
        <w:tab w:val="left" w:pos="-720"/>
        <w:tab w:val="left" w:pos="0"/>
        <w:tab w:val="left" w:pos="720"/>
      </w:tabs>
      <w:autoSpaceDE w:val="0"/>
      <w:autoSpaceDN w:val="0"/>
      <w:adjustRightInd w:val="0"/>
      <w:ind w:left="1440"/>
      <w:jc w:val="both"/>
    </w:pPr>
    <w:rPr>
      <w:rFonts w:ascii="Times New Roman" w:eastAsia="Times New Roman" w:hAnsi="Times New Roman" w:cs="Times New Roman"/>
      <w:b/>
      <w:color w:val="auto"/>
      <w:sz w:val="24"/>
      <w:szCs w:val="24"/>
      <w:lang w:val="x-none" w:eastAsia="x-none"/>
    </w:rPr>
  </w:style>
  <w:style w:type="character" w:customStyle="1" w:styleId="BodyTextIndentChar">
    <w:name w:val="Body Text Indent Char"/>
    <w:basedOn w:val="DefaultParagraphFont"/>
    <w:link w:val="BodyTextIndent"/>
    <w:uiPriority w:val="99"/>
    <w:rsid w:val="00C4473B"/>
    <w:rPr>
      <w:rFonts w:ascii="Times New Roman" w:eastAsia="Times New Roman" w:hAnsi="Times New Roman" w:cs="Times New Roman"/>
      <w:b/>
      <w:color w:val="auto"/>
      <w:lang w:val="x-none" w:eastAsia="x-none"/>
    </w:rPr>
  </w:style>
  <w:style w:type="paragraph" w:styleId="BodyTextIndent2">
    <w:name w:val="Body Text Indent 2"/>
    <w:basedOn w:val="Normal"/>
    <w:link w:val="BodyTextIndent2Char"/>
    <w:uiPriority w:val="99"/>
    <w:rsid w:val="00C4473B"/>
    <w:pPr>
      <w:widowControl w:val="0"/>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720"/>
      <w:jc w:val="both"/>
    </w:pPr>
    <w:rPr>
      <w:rFonts w:ascii="Times New Roman" w:eastAsia="Times New Roman" w:hAnsi="Times New Roman" w:cs="Times New Roman"/>
      <w:b/>
      <w:color w:val="auto"/>
      <w:sz w:val="24"/>
      <w:szCs w:val="24"/>
      <w:lang w:val="x-none" w:eastAsia="x-none"/>
    </w:rPr>
  </w:style>
  <w:style w:type="character" w:customStyle="1" w:styleId="BodyTextIndent2Char">
    <w:name w:val="Body Text Indent 2 Char"/>
    <w:basedOn w:val="DefaultParagraphFont"/>
    <w:link w:val="BodyTextIndent2"/>
    <w:uiPriority w:val="99"/>
    <w:rsid w:val="00C4473B"/>
    <w:rPr>
      <w:rFonts w:ascii="Times New Roman" w:eastAsia="Times New Roman" w:hAnsi="Times New Roman" w:cs="Times New Roman"/>
      <w:b/>
      <w:color w:val="auto"/>
      <w:lang w:val="x-none" w:eastAsia="x-none"/>
    </w:rPr>
  </w:style>
  <w:style w:type="paragraph" w:styleId="BlockText">
    <w:name w:val="Block Text"/>
    <w:basedOn w:val="Normal"/>
    <w:uiPriority w:val="99"/>
    <w:rsid w:val="00C4473B"/>
    <w:pPr>
      <w:widowControl w:val="0"/>
      <w:tabs>
        <w:tab w:val="left" w:pos="2160"/>
      </w:tabs>
      <w:autoSpaceDE w:val="0"/>
      <w:autoSpaceDN w:val="0"/>
      <w:adjustRightInd w:val="0"/>
      <w:ind w:left="1440" w:right="720"/>
      <w:jc w:val="both"/>
    </w:pPr>
    <w:rPr>
      <w:rFonts w:eastAsia="Times New Roman"/>
      <w:b/>
      <w:color w:val="auto"/>
      <w:lang w:eastAsia="zh-CN"/>
    </w:rPr>
  </w:style>
  <w:style w:type="paragraph" w:styleId="DocumentMap">
    <w:name w:val="Document Map"/>
    <w:basedOn w:val="Normal"/>
    <w:link w:val="DocumentMapChar"/>
    <w:uiPriority w:val="99"/>
    <w:rsid w:val="00C4473B"/>
    <w:pPr>
      <w:widowControl w:val="0"/>
      <w:autoSpaceDE w:val="0"/>
      <w:autoSpaceDN w:val="0"/>
      <w:adjustRightInd w:val="0"/>
    </w:pPr>
    <w:rPr>
      <w:rFonts w:ascii="Tahoma" w:eastAsia="Times New Roman" w:hAnsi="Tahoma" w:cs="Times New Roman"/>
      <w:b/>
      <w:color w:val="auto"/>
      <w:sz w:val="16"/>
      <w:lang w:val="x-none" w:eastAsia="x-none"/>
    </w:rPr>
  </w:style>
  <w:style w:type="character" w:customStyle="1" w:styleId="DocumentMapChar">
    <w:name w:val="Document Map Char"/>
    <w:basedOn w:val="DefaultParagraphFont"/>
    <w:link w:val="DocumentMap"/>
    <w:uiPriority w:val="99"/>
    <w:rsid w:val="00C4473B"/>
    <w:rPr>
      <w:rFonts w:ascii="Tahoma" w:eastAsia="Times New Roman" w:hAnsi="Tahoma" w:cs="Times New Roman"/>
      <w:b/>
      <w:color w:val="auto"/>
      <w:sz w:val="16"/>
      <w:szCs w:val="16"/>
      <w:lang w:val="x-none" w:eastAsia="x-none"/>
    </w:rPr>
  </w:style>
  <w:style w:type="paragraph" w:styleId="BodyText2">
    <w:name w:val="Body Text 2"/>
    <w:basedOn w:val="Normal"/>
    <w:link w:val="BodyText2Char"/>
    <w:uiPriority w:val="99"/>
    <w:rsid w:val="00C4473B"/>
    <w:pPr>
      <w:widowControl w:val="0"/>
      <w:tabs>
        <w:tab w:val="left" w:pos="-720"/>
      </w:tabs>
      <w:autoSpaceDE w:val="0"/>
      <w:autoSpaceDN w:val="0"/>
      <w:adjustRightInd w:val="0"/>
      <w:jc w:val="both"/>
    </w:pPr>
    <w:rPr>
      <w:rFonts w:ascii="Times New Roman" w:eastAsia="Times New Roman" w:hAnsi="Times New Roman" w:cs="Times New Roman"/>
      <w:b/>
      <w:color w:val="auto"/>
      <w:sz w:val="24"/>
      <w:szCs w:val="24"/>
      <w:lang w:val="x-none" w:eastAsia="x-none"/>
    </w:rPr>
  </w:style>
  <w:style w:type="character" w:customStyle="1" w:styleId="BodyText2Char">
    <w:name w:val="Body Text 2 Char"/>
    <w:basedOn w:val="DefaultParagraphFont"/>
    <w:link w:val="BodyText2"/>
    <w:uiPriority w:val="99"/>
    <w:rsid w:val="00C4473B"/>
    <w:rPr>
      <w:rFonts w:ascii="Times New Roman" w:eastAsia="Times New Roman" w:hAnsi="Times New Roman" w:cs="Times New Roman"/>
      <w:b/>
      <w:color w:val="auto"/>
      <w:lang w:val="x-none" w:eastAsia="x-none"/>
    </w:rPr>
  </w:style>
  <w:style w:type="paragraph" w:styleId="BodyText3">
    <w:name w:val="Body Text 3"/>
    <w:basedOn w:val="Normal"/>
    <w:link w:val="BodyText3Char"/>
    <w:uiPriority w:val="99"/>
    <w:rsid w:val="00C4473B"/>
    <w:pPr>
      <w:widowControl w:val="0"/>
      <w:autoSpaceDE w:val="0"/>
      <w:autoSpaceDN w:val="0"/>
      <w:adjustRightInd w:val="0"/>
      <w:spacing w:after="120" w:line="180" w:lineRule="exact"/>
      <w:ind w:right="720"/>
    </w:pPr>
    <w:rPr>
      <w:rFonts w:ascii="Times New Roman" w:eastAsia="Times New Roman" w:hAnsi="Times New Roman" w:cs="Times New Roman"/>
      <w:b/>
      <w:color w:val="auto"/>
      <w:sz w:val="16"/>
      <w:lang w:val="x-none" w:eastAsia="x-none"/>
    </w:rPr>
  </w:style>
  <w:style w:type="character" w:customStyle="1" w:styleId="BodyText3Char">
    <w:name w:val="Body Text 3 Char"/>
    <w:basedOn w:val="DefaultParagraphFont"/>
    <w:link w:val="BodyText3"/>
    <w:uiPriority w:val="99"/>
    <w:rsid w:val="00C4473B"/>
    <w:rPr>
      <w:rFonts w:ascii="Times New Roman" w:eastAsia="Times New Roman" w:hAnsi="Times New Roman" w:cs="Times New Roman"/>
      <w:b/>
      <w:color w:val="auto"/>
      <w:sz w:val="16"/>
      <w:szCs w:val="16"/>
      <w:lang w:val="x-none" w:eastAsia="x-none"/>
    </w:rPr>
  </w:style>
  <w:style w:type="paragraph" w:customStyle="1" w:styleId="address">
    <w:name w:val="address"/>
    <w:uiPriority w:val="99"/>
    <w:rsid w:val="00C4473B"/>
    <w:pPr>
      <w:widowControl w:val="0"/>
      <w:tabs>
        <w:tab w:val="left" w:pos="2952"/>
        <w:tab w:val="left" w:pos="5760"/>
      </w:tabs>
      <w:autoSpaceDE w:val="0"/>
      <w:autoSpaceDN w:val="0"/>
      <w:adjustRightInd w:val="0"/>
      <w:spacing w:before="0" w:after="0" w:line="200" w:lineRule="atLeast"/>
    </w:pPr>
    <w:rPr>
      <w:rFonts w:ascii="Times New Roman" w:eastAsia="Times New Roman" w:hAnsi="Times New Roman" w:cs="Times New Roman"/>
      <w:color w:val="000000"/>
      <w:sz w:val="20"/>
      <w:szCs w:val="20"/>
      <w:lang w:eastAsia="zh-CN"/>
    </w:rPr>
  </w:style>
  <w:style w:type="paragraph" w:customStyle="1" w:styleId="Bulleted">
    <w:name w:val="Bulleted"/>
    <w:uiPriority w:val="99"/>
    <w:rsid w:val="00C4473B"/>
    <w:pPr>
      <w:keepLines/>
      <w:widowControl w:val="0"/>
      <w:numPr>
        <w:numId w:val="28"/>
      </w:numPr>
      <w:autoSpaceDE w:val="0"/>
      <w:autoSpaceDN w:val="0"/>
      <w:adjustRightInd w:val="0"/>
      <w:spacing w:before="0" w:after="120" w:line="240" w:lineRule="auto"/>
    </w:pPr>
    <w:rPr>
      <w:rFonts w:ascii="Times New Roman" w:eastAsia="Times New Roman" w:hAnsi="Times New Roman" w:cs="Times New Roman"/>
      <w:color w:val="auto"/>
      <w:sz w:val="20"/>
      <w:szCs w:val="20"/>
      <w:lang w:eastAsia="zh-CN"/>
    </w:rPr>
  </w:style>
  <w:style w:type="character" w:styleId="FootnoteReference">
    <w:name w:val="footnote reference"/>
    <w:uiPriority w:val="99"/>
    <w:rsid w:val="00C4473B"/>
  </w:style>
  <w:style w:type="character" w:customStyle="1" w:styleId="CellText1">
    <w:name w:val="Cell Text1"/>
    <w:uiPriority w:val="99"/>
    <w:rsid w:val="00C4473B"/>
    <w:rPr>
      <w:sz w:val="16"/>
      <w:szCs w:val="16"/>
    </w:rPr>
  </w:style>
  <w:style w:type="character" w:customStyle="1" w:styleId="BulletedText">
    <w:name w:val="Bulleted Text"/>
    <w:uiPriority w:val="99"/>
    <w:rsid w:val="00C4473B"/>
    <w:rPr>
      <w:sz w:val="20"/>
      <w:szCs w:val="20"/>
      <w:vertAlign w:val="subscript"/>
    </w:rPr>
  </w:style>
  <w:style w:type="character" w:customStyle="1" w:styleId="BulletTitle">
    <w:name w:val="Bullet Title"/>
    <w:uiPriority w:val="99"/>
    <w:rsid w:val="00C4473B"/>
    <w:rPr>
      <w:b/>
      <w:bCs/>
    </w:rPr>
  </w:style>
  <w:style w:type="paragraph" w:customStyle="1" w:styleId="DocID">
    <w:name w:val="DocID"/>
    <w:uiPriority w:val="99"/>
    <w:rsid w:val="00C4473B"/>
    <w:pPr>
      <w:widowControl w:val="0"/>
      <w:autoSpaceDE w:val="0"/>
      <w:autoSpaceDN w:val="0"/>
      <w:adjustRightInd w:val="0"/>
      <w:spacing w:before="0" w:after="0" w:line="240" w:lineRule="auto"/>
    </w:pPr>
    <w:rPr>
      <w:rFonts w:ascii="Times New Roman" w:eastAsia="SimSun" w:hAnsi="Times New Roman" w:cs="Times New Roman"/>
      <w:color w:val="auto"/>
      <w:sz w:val="16"/>
      <w:szCs w:val="16"/>
      <w:lang w:eastAsia="zh-CN"/>
    </w:rPr>
  </w:style>
  <w:style w:type="paragraph" w:styleId="NoSpacing">
    <w:name w:val="No Spacing"/>
    <w:basedOn w:val="Normal"/>
    <w:uiPriority w:val="1"/>
    <w:qFormat/>
    <w:rsid w:val="00C4473B"/>
    <w:rPr>
      <w:b/>
    </w:rPr>
  </w:style>
  <w:style w:type="paragraph" w:customStyle="1" w:styleId="iEnergyFirstLevel">
    <w:name w:val="iEnergy First Level"/>
    <w:basedOn w:val="Heading1"/>
    <w:link w:val="iEnergyFirstLevelChar"/>
    <w:autoRedefine/>
    <w:qFormat/>
    <w:rsid w:val="00C4473B"/>
    <w:pPr>
      <w:keepNext w:val="0"/>
      <w:keepLines w:val="0"/>
      <w:spacing w:before="0" w:after="120"/>
      <w:ind w:left="360" w:hanging="360"/>
    </w:pPr>
    <w:rPr>
      <w:rFonts w:ascii="Arial" w:eastAsia="ヒラギノ角ゴ Pro W3" w:hAnsi="Arial" w:cs="Arial"/>
      <w:b/>
      <w:color w:val="000000"/>
      <w:sz w:val="20"/>
      <w:szCs w:val="16"/>
    </w:rPr>
  </w:style>
  <w:style w:type="character" w:customStyle="1" w:styleId="iEnergyFirstLevelChar">
    <w:name w:val="iEnergy First Level Char"/>
    <w:basedOn w:val="Heading1Char"/>
    <w:link w:val="iEnergyFirstLevel"/>
    <w:rsid w:val="00C4473B"/>
    <w:rPr>
      <w:rFonts w:ascii="Arial" w:eastAsia="ヒラギノ角ゴ Pro W3" w:hAnsi="Arial" w:cs="Arial"/>
      <w:b/>
      <w:color w:val="000000"/>
      <w:sz w:val="20"/>
      <w:szCs w:val="16"/>
    </w:rPr>
  </w:style>
  <w:style w:type="table" w:customStyle="1" w:styleId="TableGrid1">
    <w:name w:val="Table Grid1"/>
    <w:basedOn w:val="TableNormal"/>
    <w:next w:val="TableGrid"/>
    <w:rsid w:val="00FE7D93"/>
    <w:pPr>
      <w:spacing w:before="0" w:after="0" w:line="240" w:lineRule="auto"/>
    </w:pPr>
    <w:rPr>
      <w:rFonts w:ascii="Times New Roman" w:eastAsia="Times New Roman" w:hAnsi="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87977">
      <w:bodyDiv w:val="1"/>
      <w:marLeft w:val="0"/>
      <w:marRight w:val="0"/>
      <w:marTop w:val="0"/>
      <w:marBottom w:val="0"/>
      <w:divBdr>
        <w:top w:val="none" w:sz="0" w:space="0" w:color="auto"/>
        <w:left w:val="none" w:sz="0" w:space="0" w:color="auto"/>
        <w:bottom w:val="none" w:sz="0" w:space="0" w:color="auto"/>
        <w:right w:val="none" w:sz="0" w:space="0" w:color="auto"/>
      </w:divBdr>
    </w:div>
    <w:div w:id="732003953">
      <w:bodyDiv w:val="1"/>
      <w:marLeft w:val="0"/>
      <w:marRight w:val="0"/>
      <w:marTop w:val="0"/>
      <w:marBottom w:val="0"/>
      <w:divBdr>
        <w:top w:val="none" w:sz="0" w:space="0" w:color="auto"/>
        <w:left w:val="none" w:sz="0" w:space="0" w:color="auto"/>
        <w:bottom w:val="none" w:sz="0" w:space="0" w:color="auto"/>
        <w:right w:val="none" w:sz="0" w:space="0" w:color="auto"/>
      </w:divBdr>
    </w:div>
    <w:div w:id="1461653674">
      <w:bodyDiv w:val="1"/>
      <w:marLeft w:val="0"/>
      <w:marRight w:val="0"/>
      <w:marTop w:val="0"/>
      <w:marBottom w:val="0"/>
      <w:divBdr>
        <w:top w:val="none" w:sz="0" w:space="0" w:color="auto"/>
        <w:left w:val="none" w:sz="0" w:space="0" w:color="auto"/>
        <w:bottom w:val="none" w:sz="0" w:space="0" w:color="auto"/>
        <w:right w:val="none" w:sz="0" w:space="0" w:color="auto"/>
      </w:divBdr>
    </w:div>
    <w:div w:id="1657301789">
      <w:bodyDiv w:val="1"/>
      <w:marLeft w:val="0"/>
      <w:marRight w:val="0"/>
      <w:marTop w:val="0"/>
      <w:marBottom w:val="0"/>
      <w:divBdr>
        <w:top w:val="none" w:sz="0" w:space="0" w:color="auto"/>
        <w:left w:val="none" w:sz="0" w:space="0" w:color="auto"/>
        <w:bottom w:val="none" w:sz="0" w:space="0" w:color="auto"/>
        <w:right w:val="none" w:sz="0" w:space="0" w:color="auto"/>
      </w:divBdr>
    </w:div>
    <w:div w:id="184308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exant">
      <a:dk1>
        <a:srgbClr val="97999B"/>
      </a:dk1>
      <a:lt1>
        <a:sysClr val="window" lastClr="FFFFFF"/>
      </a:lt1>
      <a:dk2>
        <a:srgbClr val="54585A"/>
      </a:dk2>
      <a:lt2>
        <a:srgbClr val="D0D3D4"/>
      </a:lt2>
      <a:accent1>
        <a:srgbClr val="0072CE"/>
      </a:accent1>
      <a:accent2>
        <a:srgbClr val="78BE20"/>
      </a:accent2>
      <a:accent3>
        <a:srgbClr val="FF8200"/>
      </a:accent3>
      <a:accent4>
        <a:srgbClr val="994878"/>
      </a:accent4>
      <a:accent5>
        <a:srgbClr val="00AEC7"/>
      </a:accent5>
      <a:accent6>
        <a:srgbClr val="00B388"/>
      </a:accent6>
      <a:hlink>
        <a:srgbClr val="FE5000"/>
      </a:hlink>
      <a:folHlink>
        <a:srgbClr val="44009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est xmlns="34d0322e-9117-4ec6-be0b-cb220ab9ada0" xsi:nil="true"/>
    <lcf76f155ced4ddcb4097134ff3c332f xmlns="34d0322e-9117-4ec6-be0b-cb220ab9ada0">
      <Terms xmlns="http://schemas.microsoft.com/office/infopath/2007/PartnerControls"/>
    </lcf76f155ced4ddcb4097134ff3c332f>
    <TaxCatchAll xmlns="df122be1-971a-40f4-9723-901cad50c3d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23ED430BAD06D40BAFA7AE3A9EF2605" ma:contentTypeVersion="16" ma:contentTypeDescription="Create a new document." ma:contentTypeScope="" ma:versionID="291ee48619966384222fcc7a6eabb088">
  <xsd:schema xmlns:xsd="http://www.w3.org/2001/XMLSchema" xmlns:xs="http://www.w3.org/2001/XMLSchema" xmlns:p="http://schemas.microsoft.com/office/2006/metadata/properties" xmlns:ns2="34d0322e-9117-4ec6-be0b-cb220ab9ada0" xmlns:ns3="df122be1-971a-40f4-9723-901cad50c3df" targetNamespace="http://schemas.microsoft.com/office/2006/metadata/properties" ma:root="true" ma:fieldsID="f2fdeca8c1e52de084f0271486655bd4" ns2:_="" ns3:_="">
    <xsd:import namespace="34d0322e-9117-4ec6-be0b-cb220ab9ada0"/>
    <xsd:import namespace="df122be1-971a-40f4-9723-901cad50c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test"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d0322e-9117-4ec6-be0b-cb220ab9ad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test" ma:index="14" nillable="true" ma:displayName="test" ma:description="ss" ma:format="Dropdown" ma:internalName="test">
      <xsd:simpleType>
        <xsd:restriction base="dms:Text">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5216341-53e0-4f9c-91d7-eec6e6ff1398"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122be1-971a-40f4-9723-901cad50c3d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102f5cc-cc3a-451d-b262-262a9e8aeb70}" ma:internalName="TaxCatchAll" ma:showField="CatchAllData" ma:web="df122be1-971a-40f4-9723-901cad50c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74CD8-2577-485E-AA78-3BA4361F1E46}">
  <ds:schemaRefs>
    <ds:schemaRef ds:uri="http://schemas.microsoft.com/sharepoint/v3/contenttype/forms"/>
  </ds:schemaRefs>
</ds:datastoreItem>
</file>

<file path=customXml/itemProps2.xml><?xml version="1.0" encoding="utf-8"?>
<ds:datastoreItem xmlns:ds="http://schemas.openxmlformats.org/officeDocument/2006/customXml" ds:itemID="{D1BFC14F-8D48-483C-AD0C-D118B5D1D202}">
  <ds:schemaRefs>
    <ds:schemaRef ds:uri="http://schemas.microsoft.com/office/2006/metadata/properties"/>
    <ds:schemaRef ds:uri="http://schemas.microsoft.com/office/infopath/2007/PartnerControls"/>
    <ds:schemaRef ds:uri="34d0322e-9117-4ec6-be0b-cb220ab9ada0"/>
    <ds:schemaRef ds:uri="df122be1-971a-40f4-9723-901cad50c3df"/>
  </ds:schemaRefs>
</ds:datastoreItem>
</file>

<file path=customXml/itemProps3.xml><?xml version="1.0" encoding="utf-8"?>
<ds:datastoreItem xmlns:ds="http://schemas.openxmlformats.org/officeDocument/2006/customXml" ds:itemID="{2BCC4972-8C76-431F-82A5-65C44CCE21C6}"/>
</file>

<file path=customXml/itemProps4.xml><?xml version="1.0" encoding="utf-8"?>
<ds:datastoreItem xmlns:ds="http://schemas.openxmlformats.org/officeDocument/2006/customXml" ds:itemID="{DEBB1067-B27E-456A-88EB-BFA2CE520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8913</Words>
  <Characters>50810</Characters>
  <Application>Microsoft Office Word</Application>
  <DocSecurity>0</DocSecurity>
  <Lines>423</Lines>
  <Paragraphs>119</Paragraphs>
  <ScaleCrop>false</ScaleCrop>
  <Company/>
  <LinksUpToDate>false</LinksUpToDate>
  <CharactersWithSpaces>59604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Ricaurte, Jennifer</dc:creator>
  <cp:keywords/>
  <dc:description/>
  <cp:lastModifiedBy>Alexander Tkacz</cp:lastModifiedBy>
  <cp:revision>2</cp:revision>
  <dcterms:created xsi:type="dcterms:W3CDTF">2024-05-28T17:48:00Z</dcterms:created>
  <dcterms:modified xsi:type="dcterms:W3CDTF">2024-05-28T17:48:00Z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0x010100523ED430BAD06D40BAFA7AE3A9EF2605</vt:lpwstr>
  </property>
  <property fmtid="{D5CDD505-2E9C-101B-9397-08002B2CF9AE}" pid="3" name="MediaServiceImageTags">
    <vt:lpwstr/>
  </property>
</Properties>
</file>